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F9" w:rsidRPr="00EB3F15" w:rsidRDefault="00021DF9" w:rsidP="00021DF9">
      <w:pPr>
        <w:rPr>
          <w:lang w:val="bg-BG"/>
        </w:rPr>
      </w:pPr>
    </w:p>
    <w:p w:rsidR="00021DF9" w:rsidRPr="00021BA3" w:rsidRDefault="00021DF9" w:rsidP="00021DF9">
      <w:r w:rsidRPr="004861C0">
        <w:rPr>
          <w:noProof/>
          <w:lang w:val="bg-BG"/>
        </w:rPr>
        <w:drawing>
          <wp:inline distT="0" distB="0" distL="0" distR="0">
            <wp:extent cx="5698490" cy="716915"/>
            <wp:effectExtent l="0" t="0" r="0" b="698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779"/>
                    <a:stretch>
                      <a:fillRect/>
                    </a:stretch>
                  </pic:blipFill>
                  <pic:spPr bwMode="auto">
                    <a:xfrm>
                      <a:off x="0" y="0"/>
                      <a:ext cx="5698490" cy="716915"/>
                    </a:xfrm>
                    <a:prstGeom prst="rect">
                      <a:avLst/>
                    </a:prstGeom>
                    <a:noFill/>
                    <a:ln>
                      <a:noFill/>
                    </a:ln>
                  </pic:spPr>
                </pic:pic>
              </a:graphicData>
            </a:graphic>
          </wp:inline>
        </w:drawing>
      </w:r>
    </w:p>
    <w:p w:rsidR="00021DF9" w:rsidRDefault="00E726F4" w:rsidP="00021DF9">
      <w:pPr>
        <w:pBdr>
          <w:bottom w:val="single" w:sz="4" w:space="1" w:color="auto"/>
        </w:pBdr>
        <w:tabs>
          <w:tab w:val="center" w:pos="4703"/>
          <w:tab w:val="right" w:pos="9406"/>
        </w:tabs>
        <w:ind w:right="-744"/>
        <w:rPr>
          <w:b/>
          <w:bCs/>
          <w:i/>
          <w:iCs/>
        </w:rPr>
      </w:pPr>
      <w:r>
        <w:rPr>
          <w:b/>
          <w:bCs/>
          <w:i/>
          <w:iCs/>
          <w:lang w:val="bg-BG"/>
        </w:rPr>
        <w:t xml:space="preserve">                                </w:t>
      </w:r>
      <w:r w:rsidR="00021DF9">
        <w:rPr>
          <w:b/>
          <w:bCs/>
          <w:i/>
          <w:iCs/>
        </w:rPr>
        <w:t>ТЕРИТОРИАЛНО ПОДЕЛЕНИЕ ДЪРЖАВНО ГОРСКО СТОПАНСТВО ДОБРИЧ</w:t>
      </w:r>
    </w:p>
    <w:p w:rsidR="00021DF9" w:rsidRDefault="00021DF9" w:rsidP="00021DF9">
      <w:pPr>
        <w:tabs>
          <w:tab w:val="center" w:pos="4703"/>
          <w:tab w:val="right" w:pos="9406"/>
        </w:tabs>
        <w:ind w:right="-744"/>
        <w:jc w:val="center"/>
        <w:rPr>
          <w:sz w:val="16"/>
          <w:szCs w:val="16"/>
          <w:lang w:val="en-US"/>
        </w:rPr>
      </w:pPr>
      <w:proofErr w:type="spellStart"/>
      <w:r>
        <w:rPr>
          <w:sz w:val="16"/>
          <w:szCs w:val="16"/>
        </w:rPr>
        <w:t>Адрес</w:t>
      </w:r>
      <w:proofErr w:type="spellEnd"/>
      <w:r>
        <w:rPr>
          <w:sz w:val="16"/>
          <w:szCs w:val="16"/>
        </w:rPr>
        <w:t xml:space="preserve">: </w:t>
      </w:r>
      <w:proofErr w:type="spellStart"/>
      <w:r>
        <w:rPr>
          <w:sz w:val="16"/>
          <w:szCs w:val="16"/>
        </w:rPr>
        <w:t>гр</w:t>
      </w:r>
      <w:proofErr w:type="spellEnd"/>
      <w:r>
        <w:rPr>
          <w:sz w:val="16"/>
          <w:szCs w:val="16"/>
        </w:rPr>
        <w:t xml:space="preserve">. </w:t>
      </w:r>
      <w:proofErr w:type="spellStart"/>
      <w:r>
        <w:rPr>
          <w:sz w:val="16"/>
          <w:szCs w:val="16"/>
        </w:rPr>
        <w:t>Добрич</w:t>
      </w:r>
      <w:proofErr w:type="spellEnd"/>
      <w:r>
        <w:rPr>
          <w:sz w:val="16"/>
          <w:szCs w:val="16"/>
        </w:rPr>
        <w:t xml:space="preserve">, ПК 9300, </w:t>
      </w:r>
      <w:proofErr w:type="spellStart"/>
      <w:r>
        <w:rPr>
          <w:sz w:val="16"/>
          <w:szCs w:val="16"/>
        </w:rPr>
        <w:t>ул</w:t>
      </w:r>
      <w:proofErr w:type="spellEnd"/>
      <w:r>
        <w:rPr>
          <w:sz w:val="16"/>
          <w:szCs w:val="16"/>
        </w:rPr>
        <w:t xml:space="preserve">. </w:t>
      </w:r>
      <w:proofErr w:type="spellStart"/>
      <w:r>
        <w:rPr>
          <w:sz w:val="16"/>
          <w:szCs w:val="16"/>
        </w:rPr>
        <w:t>МаринДринов</w:t>
      </w:r>
      <w:proofErr w:type="spellEnd"/>
      <w:r>
        <w:rPr>
          <w:sz w:val="16"/>
          <w:szCs w:val="16"/>
        </w:rPr>
        <w:t xml:space="preserve"> № 5, </w:t>
      </w:r>
      <w:proofErr w:type="spellStart"/>
      <w:r>
        <w:rPr>
          <w:sz w:val="16"/>
          <w:szCs w:val="16"/>
        </w:rPr>
        <w:t>тел</w:t>
      </w:r>
      <w:proofErr w:type="spellEnd"/>
      <w:r>
        <w:rPr>
          <w:sz w:val="16"/>
          <w:szCs w:val="16"/>
        </w:rPr>
        <w:t xml:space="preserve">.: 058/600678, </w:t>
      </w:r>
      <w:proofErr w:type="spellStart"/>
      <w:r>
        <w:rPr>
          <w:sz w:val="16"/>
          <w:szCs w:val="16"/>
        </w:rPr>
        <w:t>факс</w:t>
      </w:r>
      <w:proofErr w:type="spellEnd"/>
      <w:r>
        <w:rPr>
          <w:sz w:val="16"/>
          <w:szCs w:val="16"/>
        </w:rPr>
        <w:t xml:space="preserve">: 058/600658, </w:t>
      </w:r>
      <w:r>
        <w:rPr>
          <w:sz w:val="16"/>
          <w:szCs w:val="16"/>
          <w:lang w:val="en-US"/>
        </w:rPr>
        <w:t>e-mail</w:t>
      </w:r>
      <w:r>
        <w:rPr>
          <w:sz w:val="16"/>
          <w:szCs w:val="16"/>
        </w:rPr>
        <w:t xml:space="preserve">: </w:t>
      </w:r>
      <w:hyperlink r:id="rId6" w:history="1">
        <w:r>
          <w:rPr>
            <w:rStyle w:val="a3"/>
            <w:sz w:val="16"/>
            <w:szCs w:val="16"/>
            <w:lang w:val="en-US"/>
          </w:rPr>
          <w:t>dgs.dobritch@dpshumen.bg</w:t>
        </w:r>
      </w:hyperlink>
      <w:r>
        <w:rPr>
          <w:sz w:val="16"/>
          <w:szCs w:val="16"/>
        </w:rPr>
        <w:t xml:space="preserve">, </w:t>
      </w:r>
      <w:hyperlink r:id="rId7" w:history="1">
        <w:r w:rsidRPr="00351AF4">
          <w:rPr>
            <w:rStyle w:val="a3"/>
            <w:sz w:val="16"/>
            <w:szCs w:val="16"/>
            <w:lang w:val="en-US"/>
          </w:rPr>
          <w:t>www.dpshumen.b</w:t>
        </w:r>
      </w:hyperlink>
    </w:p>
    <w:p w:rsidR="00021DF9" w:rsidRDefault="00021DF9" w:rsidP="00021DF9"/>
    <w:p w:rsidR="007A5BD8" w:rsidRPr="009966CD" w:rsidRDefault="007A5BD8" w:rsidP="007A5BD8">
      <w:pPr>
        <w:rPr>
          <w:sz w:val="24"/>
          <w:szCs w:val="24"/>
          <w:lang w:val="en-US"/>
        </w:rPr>
      </w:pPr>
    </w:p>
    <w:p w:rsidR="007A5BD8" w:rsidRPr="009966CD" w:rsidRDefault="007A5BD8" w:rsidP="00021DF9">
      <w:pPr>
        <w:ind w:left="3540"/>
        <w:jc w:val="both"/>
        <w:rPr>
          <w:sz w:val="24"/>
          <w:szCs w:val="24"/>
        </w:rPr>
      </w:pPr>
    </w:p>
    <w:p w:rsidR="007A5BD8" w:rsidRPr="00021DF9" w:rsidRDefault="007A5BD8" w:rsidP="007A5BD8">
      <w:pPr>
        <w:jc w:val="center"/>
        <w:rPr>
          <w:b/>
          <w:sz w:val="28"/>
          <w:szCs w:val="28"/>
          <w:u w:val="single"/>
        </w:rPr>
      </w:pPr>
      <w:r w:rsidRPr="00021DF9">
        <w:rPr>
          <w:b/>
          <w:sz w:val="28"/>
          <w:szCs w:val="28"/>
          <w:u w:val="single"/>
        </w:rPr>
        <w:t xml:space="preserve">ТЕХНИЧЕСКА СПЕЦИФИКАЦИЯ </w:t>
      </w:r>
    </w:p>
    <w:p w:rsidR="007A5BD8" w:rsidRPr="009966CD" w:rsidRDefault="007A5BD8" w:rsidP="007A5BD8">
      <w:pPr>
        <w:jc w:val="center"/>
      </w:pPr>
    </w:p>
    <w:p w:rsidR="007A5BD8" w:rsidRDefault="007A5BD8" w:rsidP="007A5BD8">
      <w:pPr>
        <w:ind w:firstLine="720"/>
        <w:jc w:val="center"/>
        <w:rPr>
          <w:b/>
          <w:bCs/>
          <w:sz w:val="22"/>
          <w:szCs w:val="22"/>
          <w:lang w:val="bg-BG"/>
        </w:rPr>
      </w:pPr>
      <w:r w:rsidRPr="0039191A">
        <w:rPr>
          <w:b/>
          <w:bCs/>
          <w:sz w:val="22"/>
          <w:szCs w:val="22"/>
          <w:lang w:val="bg-BG"/>
        </w:rPr>
        <w:t xml:space="preserve">ЗА ПРОЦЕДУРА ЗА ИЗБОР НА ИЗПЪЛНИТЕЛ ЧРЕЗ </w:t>
      </w:r>
      <w:r w:rsidR="00C76276">
        <w:rPr>
          <w:b/>
          <w:bCs/>
          <w:sz w:val="22"/>
          <w:szCs w:val="22"/>
          <w:lang w:val="bg-BG"/>
        </w:rPr>
        <w:t>ПРОЦЕДУРА ПУБЛИЧНО</w:t>
      </w:r>
    </w:p>
    <w:p w:rsidR="00C76276" w:rsidRDefault="00C76276" w:rsidP="007A5BD8">
      <w:pPr>
        <w:ind w:firstLine="720"/>
        <w:jc w:val="center"/>
        <w:rPr>
          <w:b/>
          <w:bCs/>
          <w:sz w:val="22"/>
          <w:szCs w:val="22"/>
          <w:lang w:val="bg-BG"/>
        </w:rPr>
      </w:pPr>
      <w:r>
        <w:rPr>
          <w:b/>
          <w:bCs/>
          <w:sz w:val="22"/>
          <w:szCs w:val="22"/>
          <w:lang w:val="bg-BG"/>
        </w:rPr>
        <w:t>СЪСТЕЗАНИЕ ПО РЕДА НА ЗОП С ПРЕДМЕТ:</w:t>
      </w:r>
    </w:p>
    <w:p w:rsidR="007A5BD8" w:rsidRDefault="009875CC" w:rsidP="00C76276">
      <w:pPr>
        <w:ind w:firstLine="720"/>
        <w:jc w:val="center"/>
        <w:rPr>
          <w:b/>
          <w:bCs/>
          <w:sz w:val="24"/>
          <w:szCs w:val="24"/>
          <w:lang w:val="bg-BG"/>
        </w:rPr>
      </w:pPr>
      <w:r w:rsidRPr="008A5B84">
        <w:rPr>
          <w:b/>
          <w:bCs/>
          <w:sz w:val="24"/>
          <w:szCs w:val="24"/>
        </w:rPr>
        <w:t xml:space="preserve">„ </w:t>
      </w:r>
      <w:r w:rsidR="00C76276">
        <w:rPr>
          <w:b/>
          <w:bCs/>
          <w:sz w:val="24"/>
          <w:szCs w:val="24"/>
          <w:lang w:val="bg-BG"/>
        </w:rPr>
        <w:t>Доставка на специализиран дълготраен сп</w:t>
      </w:r>
      <w:r w:rsidR="002762DF">
        <w:rPr>
          <w:b/>
          <w:bCs/>
          <w:sz w:val="24"/>
          <w:szCs w:val="24"/>
          <w:lang w:val="bg-BG"/>
        </w:rPr>
        <w:t>р</w:t>
      </w:r>
      <w:r w:rsidR="00C76276">
        <w:rPr>
          <w:b/>
          <w:bCs/>
          <w:sz w:val="24"/>
          <w:szCs w:val="24"/>
          <w:lang w:val="bg-BG"/>
        </w:rPr>
        <w:t>ей за маркиране“</w:t>
      </w:r>
    </w:p>
    <w:p w:rsidR="00C76276" w:rsidRPr="00C76276" w:rsidRDefault="00C76276" w:rsidP="00C76276">
      <w:pPr>
        <w:ind w:firstLine="720"/>
        <w:jc w:val="center"/>
        <w:rPr>
          <w:b/>
          <w:i/>
          <w:sz w:val="22"/>
          <w:szCs w:val="22"/>
          <w:lang w:val="bg-BG"/>
        </w:rPr>
      </w:pPr>
    </w:p>
    <w:p w:rsidR="007A5BD8" w:rsidRDefault="007A5BD8" w:rsidP="007A5BD8">
      <w:pPr>
        <w:ind w:firstLine="720"/>
        <w:jc w:val="both"/>
        <w:rPr>
          <w:sz w:val="24"/>
          <w:szCs w:val="24"/>
          <w:lang w:val="bg-BG"/>
        </w:rPr>
      </w:pPr>
      <w:r w:rsidRPr="00526735">
        <w:rPr>
          <w:b/>
          <w:i/>
          <w:sz w:val="24"/>
          <w:szCs w:val="24"/>
          <w:lang w:val="bg-BG"/>
        </w:rPr>
        <w:t xml:space="preserve">І. ТЕХНИЧЕСКИ ПАРАМЕТРИ: </w:t>
      </w:r>
      <w:r w:rsidRPr="00526735">
        <w:rPr>
          <w:sz w:val="24"/>
          <w:szCs w:val="24"/>
          <w:lang w:val="bg-BG"/>
        </w:rPr>
        <w:t xml:space="preserve">доставка чрез покупка на прогнозни количества специализиран </w:t>
      </w:r>
      <w:r w:rsidR="002762DF">
        <w:rPr>
          <w:sz w:val="24"/>
          <w:szCs w:val="24"/>
          <w:lang w:val="bg-BG"/>
        </w:rPr>
        <w:t>спрей</w:t>
      </w:r>
      <w:r w:rsidRPr="00526735">
        <w:rPr>
          <w:sz w:val="24"/>
          <w:szCs w:val="24"/>
          <w:lang w:val="bg-BG"/>
        </w:rPr>
        <w:t xml:space="preserve"> за маркиране на стояща дървесина в гората, предназначен за нанасяне върху влажна и непочистена повърхност, без предварително почистване; устойчив на неблагоприятните климатичнивъздействия на околната среда с оглед употребата им при извършване на текущи горско-стопански дейности.</w:t>
      </w:r>
    </w:p>
    <w:p w:rsidR="00E726F4" w:rsidRDefault="00E726F4" w:rsidP="007A5BD8">
      <w:pPr>
        <w:ind w:firstLine="720"/>
        <w:jc w:val="both"/>
        <w:rPr>
          <w:b/>
          <w:sz w:val="24"/>
          <w:szCs w:val="24"/>
          <w:lang w:val="bg-BG"/>
        </w:rPr>
      </w:pPr>
    </w:p>
    <w:p w:rsidR="00C0274C" w:rsidRDefault="00C0274C" w:rsidP="007A5BD8">
      <w:pPr>
        <w:ind w:firstLine="720"/>
        <w:jc w:val="both"/>
        <w:rPr>
          <w:b/>
          <w:sz w:val="24"/>
          <w:szCs w:val="24"/>
          <w:lang w:val="bg-BG"/>
        </w:rPr>
      </w:pPr>
      <w:r w:rsidRPr="00C0274C">
        <w:rPr>
          <w:b/>
          <w:sz w:val="24"/>
          <w:szCs w:val="24"/>
          <w:lang w:val="bg-BG"/>
        </w:rPr>
        <w:t>1.</w:t>
      </w:r>
      <w:r>
        <w:rPr>
          <w:b/>
          <w:sz w:val="24"/>
          <w:szCs w:val="24"/>
          <w:lang w:val="bg-BG"/>
        </w:rPr>
        <w:t>ОПИСАНИЕ НА ПОРЪЧКАТА</w:t>
      </w:r>
    </w:p>
    <w:p w:rsidR="00C0274C" w:rsidRDefault="00C0274C" w:rsidP="007A5BD8">
      <w:pPr>
        <w:ind w:firstLine="720"/>
        <w:jc w:val="both"/>
        <w:rPr>
          <w:b/>
          <w:sz w:val="24"/>
          <w:szCs w:val="24"/>
          <w:lang w:val="bg-BG"/>
        </w:rPr>
      </w:pPr>
      <w:r>
        <w:rPr>
          <w:b/>
          <w:sz w:val="24"/>
          <w:szCs w:val="24"/>
          <w:lang w:val="bg-BG"/>
        </w:rPr>
        <w:t xml:space="preserve">Съгласно Общия терминологичен речник </w:t>
      </w:r>
      <w:r>
        <w:rPr>
          <w:b/>
          <w:sz w:val="24"/>
          <w:szCs w:val="24"/>
          <w:lang w:val="en-US"/>
        </w:rPr>
        <w:t>CPV</w:t>
      </w:r>
      <w:r>
        <w:rPr>
          <w:b/>
          <w:sz w:val="24"/>
          <w:szCs w:val="24"/>
          <w:lang w:val="bg-BG"/>
        </w:rPr>
        <w:t xml:space="preserve"> на обществените поръчки,настоящата поръчка има за предмет извършване на ДОСТАВКА (покупка) на Доставка на специализиран дълготраен спрей за маркиране,с код по </w:t>
      </w:r>
      <w:r>
        <w:rPr>
          <w:b/>
          <w:sz w:val="24"/>
          <w:szCs w:val="24"/>
          <w:lang w:val="en-US"/>
        </w:rPr>
        <w:t>CPV</w:t>
      </w:r>
      <w:r>
        <w:rPr>
          <w:b/>
          <w:sz w:val="24"/>
          <w:szCs w:val="24"/>
          <w:lang w:val="bg-BG"/>
        </w:rPr>
        <w:t xml:space="preserve"> 44810000</w:t>
      </w:r>
    </w:p>
    <w:p w:rsidR="00C230BD" w:rsidRPr="00C0274C" w:rsidRDefault="00C230BD" w:rsidP="007A5BD8">
      <w:pPr>
        <w:ind w:firstLine="720"/>
        <w:jc w:val="both"/>
        <w:rPr>
          <w:b/>
          <w:sz w:val="24"/>
          <w:szCs w:val="24"/>
          <w:lang w:val="bg-BG"/>
        </w:rPr>
      </w:pPr>
    </w:p>
    <w:p w:rsidR="00021DF9" w:rsidRPr="00526735" w:rsidRDefault="00C0274C" w:rsidP="007A5BD8">
      <w:pPr>
        <w:ind w:firstLine="720"/>
        <w:jc w:val="both"/>
        <w:rPr>
          <w:b/>
          <w:sz w:val="24"/>
          <w:szCs w:val="24"/>
          <w:lang w:val="bg-BG"/>
        </w:rPr>
      </w:pPr>
      <w:r>
        <w:rPr>
          <w:b/>
          <w:sz w:val="24"/>
          <w:szCs w:val="24"/>
          <w:lang w:val="bg-BG"/>
        </w:rPr>
        <w:t>2</w:t>
      </w:r>
      <w:r w:rsidR="00021DF9" w:rsidRPr="00526735">
        <w:rPr>
          <w:b/>
          <w:sz w:val="24"/>
          <w:szCs w:val="24"/>
          <w:lang w:val="bg-BG"/>
        </w:rPr>
        <w:t>.Специализ</w:t>
      </w:r>
      <w:r w:rsidR="00831E92">
        <w:rPr>
          <w:b/>
          <w:sz w:val="24"/>
          <w:szCs w:val="24"/>
          <w:lang w:val="bg-BG"/>
        </w:rPr>
        <w:t>иран дълготраен горски спрей</w:t>
      </w:r>
      <w:r w:rsidR="00021DF9" w:rsidRPr="00526735">
        <w:rPr>
          <w:b/>
          <w:sz w:val="24"/>
          <w:szCs w:val="24"/>
          <w:lang w:val="bg-BG"/>
        </w:rPr>
        <w:t>, подходящ за маркиране на стояща дървесина предвидена за ползване /сеч/ и добита на временен склад дървесина със следните характеристики:</w:t>
      </w:r>
    </w:p>
    <w:p w:rsidR="00021DF9" w:rsidRPr="00526735" w:rsidRDefault="00021DF9" w:rsidP="00021DF9">
      <w:pPr>
        <w:pStyle w:val="a4"/>
        <w:numPr>
          <w:ilvl w:val="0"/>
          <w:numId w:val="4"/>
        </w:numPr>
        <w:jc w:val="both"/>
      </w:pPr>
      <w:r w:rsidRPr="00526735">
        <w:t xml:space="preserve">Предназначен за нанасяне и маркиране върху влажна и непочистена повърхност, без предварително почистване, с трайно покритие след маркиране на дървесината минимум </w:t>
      </w:r>
      <w:r w:rsidR="009A07CB">
        <w:t>3</w:t>
      </w:r>
      <w:r w:rsidRPr="00526735">
        <w:t xml:space="preserve"> (</w:t>
      </w:r>
      <w:r w:rsidR="009A07CB">
        <w:t>три</w:t>
      </w:r>
      <w:r w:rsidRPr="00526735">
        <w:t>) години;</w:t>
      </w:r>
    </w:p>
    <w:p w:rsidR="00021DF9" w:rsidRPr="00526735" w:rsidRDefault="00021DF9" w:rsidP="00021DF9">
      <w:pPr>
        <w:pStyle w:val="a4"/>
        <w:numPr>
          <w:ilvl w:val="0"/>
          <w:numId w:val="4"/>
        </w:numPr>
        <w:jc w:val="both"/>
      </w:pPr>
      <w:r w:rsidRPr="00526735">
        <w:t>Безвреден при изпълнение без предпазни средства;</w:t>
      </w:r>
    </w:p>
    <w:p w:rsidR="00021DF9" w:rsidRPr="00526735" w:rsidRDefault="00021DF9" w:rsidP="00021DF9">
      <w:pPr>
        <w:pStyle w:val="a4"/>
        <w:numPr>
          <w:ilvl w:val="0"/>
          <w:numId w:val="4"/>
        </w:numPr>
        <w:jc w:val="both"/>
      </w:pPr>
      <w:r w:rsidRPr="00526735">
        <w:t>Да не съдържа толуол, олово и други тежки метали, с разреждащо вещество на биоалкална основа;</w:t>
      </w:r>
    </w:p>
    <w:p w:rsidR="00021DF9" w:rsidRPr="00526735" w:rsidRDefault="00021DF9" w:rsidP="00021DF9">
      <w:pPr>
        <w:pStyle w:val="a4"/>
        <w:numPr>
          <w:ilvl w:val="0"/>
          <w:numId w:val="4"/>
        </w:numPr>
        <w:jc w:val="both"/>
      </w:pPr>
      <w:r w:rsidRPr="00526735">
        <w:t>Работен диапазон до -20С</w:t>
      </w:r>
      <w:r w:rsidR="00C230BD">
        <w:t xml:space="preserve"> до +45</w:t>
      </w:r>
      <w:r w:rsidR="00715D5F" w:rsidRPr="00526735">
        <w:t>С</w:t>
      </w:r>
      <w:r w:rsidRPr="00526735">
        <w:t>;</w:t>
      </w:r>
    </w:p>
    <w:p w:rsidR="00021DF9" w:rsidRPr="00526735" w:rsidRDefault="00021DF9" w:rsidP="00021DF9">
      <w:pPr>
        <w:pStyle w:val="a4"/>
        <w:numPr>
          <w:ilvl w:val="0"/>
          <w:numId w:val="4"/>
        </w:numPr>
        <w:jc w:val="both"/>
      </w:pPr>
      <w:r w:rsidRPr="00526735">
        <w:t>Форма/разфасовка: аерозолен ф</w:t>
      </w:r>
      <w:r w:rsidR="00715D5F" w:rsidRPr="00526735">
        <w:t>лакон от 50</w:t>
      </w:r>
      <w:r w:rsidRPr="00526735">
        <w:t>0 мл.;</w:t>
      </w:r>
    </w:p>
    <w:p w:rsidR="00021DF9" w:rsidRPr="00526735" w:rsidRDefault="00021DF9" w:rsidP="00021DF9">
      <w:pPr>
        <w:pStyle w:val="a4"/>
        <w:numPr>
          <w:ilvl w:val="0"/>
          <w:numId w:val="4"/>
        </w:numPr>
        <w:jc w:val="both"/>
      </w:pPr>
      <w:r w:rsidRPr="00526735">
        <w:t xml:space="preserve">Прогнозно </w:t>
      </w:r>
      <w:r w:rsidR="00E726F4">
        <w:t>количество: 8</w:t>
      </w:r>
      <w:r w:rsidR="00C76276">
        <w:t>60</w:t>
      </w:r>
      <w:r w:rsidR="00F31441">
        <w:t xml:space="preserve"> бр.</w:t>
      </w:r>
    </w:p>
    <w:p w:rsidR="00021DF9" w:rsidRPr="00B07DA9" w:rsidRDefault="00C76276" w:rsidP="00021DF9">
      <w:pPr>
        <w:pStyle w:val="a4"/>
        <w:numPr>
          <w:ilvl w:val="0"/>
          <w:numId w:val="4"/>
        </w:numPr>
        <w:jc w:val="both"/>
      </w:pPr>
      <w:r>
        <w:t>Цвят: неон</w:t>
      </w:r>
      <w:r w:rsidR="0045599A">
        <w:t>ов</w:t>
      </w:r>
      <w:r>
        <w:t xml:space="preserve"> син</w:t>
      </w:r>
      <w:r w:rsidR="0061512E">
        <w:t xml:space="preserve"> цвят 7</w:t>
      </w:r>
      <w:r>
        <w:t>60бр.</w:t>
      </w:r>
      <w:r w:rsidR="00021DF9" w:rsidRPr="00526735">
        <w:t xml:space="preserve">, който ярко контрастира и се забелязва </w:t>
      </w:r>
      <w:r w:rsidR="00C230BD">
        <w:t>лесно и други цветове.</w:t>
      </w:r>
    </w:p>
    <w:p w:rsidR="00B07DA9" w:rsidRPr="00137B07" w:rsidRDefault="00B07DA9" w:rsidP="00021DF9">
      <w:pPr>
        <w:pStyle w:val="a4"/>
        <w:numPr>
          <w:ilvl w:val="0"/>
          <w:numId w:val="4"/>
        </w:numPr>
        <w:jc w:val="both"/>
      </w:pPr>
      <w:r w:rsidRPr="00137B07">
        <w:t>Цвят</w:t>
      </w:r>
      <w:r w:rsidRPr="00137B07">
        <w:rPr>
          <w:lang w:val="en-US"/>
        </w:rPr>
        <w:t xml:space="preserve"> </w:t>
      </w:r>
      <w:r w:rsidR="00137B07" w:rsidRPr="00137B07">
        <w:t>матов: жълт, кафяв, червен</w:t>
      </w:r>
    </w:p>
    <w:p w:rsidR="001A79F1" w:rsidRPr="00526735" w:rsidRDefault="00021DF9" w:rsidP="001A79F1">
      <w:pPr>
        <w:pStyle w:val="a4"/>
        <w:numPr>
          <w:ilvl w:val="0"/>
          <w:numId w:val="4"/>
        </w:numPr>
        <w:jc w:val="both"/>
      </w:pPr>
      <w:r w:rsidRPr="00526735">
        <w:t>Да притежава документ за тест/ изпитание от Съвета по горски дейности (</w:t>
      </w:r>
      <w:r w:rsidRPr="00526735">
        <w:rPr>
          <w:lang w:val="en-US"/>
        </w:rPr>
        <w:t>KWF</w:t>
      </w:r>
      <w:r w:rsidRPr="00526735">
        <w:t xml:space="preserve"> – тест) или еквивалент;</w:t>
      </w:r>
    </w:p>
    <w:p w:rsidR="00A5532E" w:rsidRPr="00526735" w:rsidRDefault="00776C4C" w:rsidP="00776C4C">
      <w:pPr>
        <w:pStyle w:val="a4"/>
        <w:tabs>
          <w:tab w:val="left" w:pos="4384"/>
        </w:tabs>
        <w:ind w:left="1428"/>
        <w:jc w:val="both"/>
      </w:pPr>
      <w:r>
        <w:tab/>
      </w:r>
    </w:p>
    <w:p w:rsidR="00C230BD" w:rsidRDefault="00D13E59" w:rsidP="00C230BD">
      <w:pPr>
        <w:ind w:firstLine="708"/>
        <w:jc w:val="both"/>
        <w:rPr>
          <w:b/>
          <w:sz w:val="24"/>
          <w:szCs w:val="24"/>
          <w:u w:val="single"/>
          <w:lang w:val="bg-BG"/>
        </w:rPr>
      </w:pPr>
      <w:r w:rsidRPr="00D13E59">
        <w:rPr>
          <w:b/>
          <w:sz w:val="24"/>
          <w:szCs w:val="24"/>
          <w:lang w:val="bg-BG"/>
        </w:rPr>
        <w:t>3</w:t>
      </w:r>
      <w:r w:rsidR="001A79F1" w:rsidRPr="00D13E59">
        <w:rPr>
          <w:b/>
          <w:sz w:val="24"/>
          <w:szCs w:val="24"/>
          <w:lang w:val="bg-BG"/>
        </w:rPr>
        <w:t>.</w:t>
      </w:r>
      <w:r w:rsidR="00C230BD" w:rsidRPr="00C230BD">
        <w:rPr>
          <w:b/>
          <w:sz w:val="24"/>
          <w:szCs w:val="24"/>
          <w:u w:val="single"/>
          <w:lang w:val="bg-BG"/>
        </w:rPr>
        <w:t>Прогнозно количество и цветове – о</w:t>
      </w:r>
      <w:r w:rsidR="00527C1B">
        <w:rPr>
          <w:b/>
          <w:sz w:val="24"/>
          <w:szCs w:val="24"/>
          <w:u w:val="single"/>
          <w:lang w:val="bg-BG"/>
        </w:rPr>
        <w:t>бщото прогнозно количество е 8</w:t>
      </w:r>
      <w:r w:rsidR="00C76276">
        <w:rPr>
          <w:b/>
          <w:sz w:val="24"/>
          <w:szCs w:val="24"/>
          <w:u w:val="single"/>
          <w:lang w:val="bg-BG"/>
        </w:rPr>
        <w:t>60</w:t>
      </w:r>
      <w:bookmarkStart w:id="0" w:name="_GoBack"/>
      <w:bookmarkEnd w:id="0"/>
      <w:r w:rsidR="00C230BD" w:rsidRPr="00C230BD">
        <w:rPr>
          <w:b/>
          <w:sz w:val="24"/>
          <w:szCs w:val="24"/>
          <w:u w:val="single"/>
          <w:lang w:val="bg-BG"/>
        </w:rPr>
        <w:t>бр.от които по цветове прогнозните количества са както следва:</w:t>
      </w:r>
    </w:p>
    <w:p w:rsidR="00C230BD" w:rsidRDefault="00C76276" w:rsidP="00C230BD">
      <w:pPr>
        <w:ind w:firstLine="708"/>
        <w:jc w:val="both"/>
        <w:rPr>
          <w:b/>
          <w:sz w:val="24"/>
          <w:szCs w:val="24"/>
          <w:u w:val="single"/>
          <w:lang w:val="bg-BG"/>
        </w:rPr>
      </w:pPr>
      <w:r>
        <w:rPr>
          <w:b/>
          <w:sz w:val="24"/>
          <w:szCs w:val="24"/>
          <w:u w:val="single"/>
          <w:lang w:val="bg-BG"/>
        </w:rPr>
        <w:t>760</w:t>
      </w:r>
      <w:r w:rsidR="00D13E59">
        <w:rPr>
          <w:b/>
          <w:sz w:val="24"/>
          <w:szCs w:val="24"/>
          <w:u w:val="single"/>
          <w:lang w:val="bg-BG"/>
        </w:rPr>
        <w:t>бр</w:t>
      </w:r>
      <w:r>
        <w:rPr>
          <w:b/>
          <w:sz w:val="24"/>
          <w:szCs w:val="24"/>
          <w:u w:val="single"/>
          <w:lang w:val="bg-BG"/>
        </w:rPr>
        <w:t xml:space="preserve"> – син</w:t>
      </w:r>
      <w:r w:rsidR="00C230BD">
        <w:rPr>
          <w:b/>
          <w:sz w:val="24"/>
          <w:szCs w:val="24"/>
          <w:u w:val="single"/>
          <w:lang w:val="bg-BG"/>
        </w:rPr>
        <w:t xml:space="preserve"> цвят – </w:t>
      </w:r>
      <w:r w:rsidR="00C230BD" w:rsidRPr="00B07DA9">
        <w:rPr>
          <w:b/>
          <w:sz w:val="24"/>
          <w:szCs w:val="24"/>
          <w:u w:val="single"/>
          <w:lang w:val="bg-BG"/>
        </w:rPr>
        <w:t>сигнален,</w:t>
      </w:r>
      <w:r w:rsidR="00D13E59" w:rsidRPr="00B07DA9">
        <w:rPr>
          <w:b/>
          <w:sz w:val="24"/>
          <w:szCs w:val="24"/>
          <w:u w:val="single"/>
          <w:lang w:val="bg-BG"/>
        </w:rPr>
        <w:t>неонов</w:t>
      </w:r>
      <w:r w:rsidR="00B07DA9" w:rsidRPr="00B07DA9">
        <w:rPr>
          <w:b/>
          <w:sz w:val="24"/>
          <w:szCs w:val="24"/>
          <w:u w:val="single"/>
          <w:lang w:val="bg-BG"/>
        </w:rPr>
        <w:t xml:space="preserve"> </w:t>
      </w:r>
      <w:r w:rsidR="00D13E59" w:rsidRPr="00B07DA9">
        <w:rPr>
          <w:b/>
          <w:sz w:val="24"/>
          <w:szCs w:val="24"/>
          <w:u w:val="single"/>
          <w:lang w:val="bg-BG"/>
        </w:rPr>
        <w:t>цвят,който ярко контрастира и се забелязва лесно;</w:t>
      </w:r>
    </w:p>
    <w:p w:rsidR="00D13E59" w:rsidRDefault="00D13E59" w:rsidP="00C230BD">
      <w:pPr>
        <w:ind w:firstLine="708"/>
        <w:jc w:val="both"/>
        <w:rPr>
          <w:b/>
          <w:sz w:val="24"/>
          <w:szCs w:val="24"/>
          <w:u w:val="single"/>
          <w:lang w:val="bg-BG"/>
        </w:rPr>
      </w:pPr>
      <w:r>
        <w:rPr>
          <w:b/>
          <w:sz w:val="24"/>
          <w:szCs w:val="24"/>
          <w:u w:val="single"/>
          <w:lang w:val="bg-BG"/>
        </w:rPr>
        <w:t>40бр.  червен</w:t>
      </w:r>
      <w:r w:rsidR="00B07DA9">
        <w:rPr>
          <w:b/>
          <w:sz w:val="24"/>
          <w:szCs w:val="24"/>
          <w:u w:val="single"/>
          <w:lang w:val="bg-BG"/>
        </w:rPr>
        <w:t xml:space="preserve"> - </w:t>
      </w:r>
      <w:r w:rsidR="00B07DA9" w:rsidRPr="00137B07">
        <w:rPr>
          <w:b/>
          <w:sz w:val="24"/>
          <w:szCs w:val="24"/>
          <w:u w:val="single"/>
          <w:lang w:val="bg-BG"/>
        </w:rPr>
        <w:t>сигнален,неонов цвят,който ярко контрастира и се забелязва лесно;</w:t>
      </w:r>
    </w:p>
    <w:p w:rsidR="00D13E59" w:rsidRDefault="00C76276" w:rsidP="00C230BD">
      <w:pPr>
        <w:ind w:firstLine="708"/>
        <w:jc w:val="both"/>
        <w:rPr>
          <w:b/>
          <w:sz w:val="24"/>
          <w:szCs w:val="24"/>
          <w:u w:val="single"/>
          <w:lang w:val="bg-BG"/>
        </w:rPr>
      </w:pPr>
      <w:r>
        <w:rPr>
          <w:b/>
          <w:sz w:val="24"/>
          <w:szCs w:val="24"/>
          <w:u w:val="single"/>
          <w:lang w:val="bg-BG"/>
        </w:rPr>
        <w:t>20</w:t>
      </w:r>
      <w:r w:rsidR="00D13E59">
        <w:rPr>
          <w:b/>
          <w:sz w:val="24"/>
          <w:szCs w:val="24"/>
          <w:u w:val="single"/>
          <w:lang w:val="bg-BG"/>
        </w:rPr>
        <w:t>бр. кафяв цвят – матов;</w:t>
      </w:r>
    </w:p>
    <w:p w:rsidR="00D13E59" w:rsidRDefault="00C76276" w:rsidP="00C230BD">
      <w:pPr>
        <w:ind w:firstLine="708"/>
        <w:jc w:val="both"/>
        <w:rPr>
          <w:b/>
          <w:sz w:val="24"/>
          <w:szCs w:val="24"/>
          <w:u w:val="single"/>
          <w:lang w:val="bg-BG"/>
        </w:rPr>
      </w:pPr>
      <w:r>
        <w:rPr>
          <w:b/>
          <w:sz w:val="24"/>
          <w:szCs w:val="24"/>
          <w:u w:val="single"/>
          <w:lang w:val="bg-BG"/>
        </w:rPr>
        <w:t>20</w:t>
      </w:r>
      <w:r w:rsidR="00D13E59">
        <w:rPr>
          <w:b/>
          <w:sz w:val="24"/>
          <w:szCs w:val="24"/>
          <w:u w:val="single"/>
          <w:lang w:val="bg-BG"/>
        </w:rPr>
        <w:t>бр. жълт цвят – матов;</w:t>
      </w:r>
    </w:p>
    <w:p w:rsidR="00D13E59" w:rsidRPr="00C230BD" w:rsidRDefault="00C76276" w:rsidP="00C230BD">
      <w:pPr>
        <w:ind w:firstLine="708"/>
        <w:jc w:val="both"/>
        <w:rPr>
          <w:b/>
          <w:sz w:val="24"/>
          <w:szCs w:val="24"/>
          <w:u w:val="single"/>
          <w:lang w:val="bg-BG"/>
        </w:rPr>
      </w:pPr>
      <w:r>
        <w:rPr>
          <w:b/>
          <w:sz w:val="24"/>
          <w:szCs w:val="24"/>
          <w:u w:val="single"/>
          <w:lang w:val="bg-BG"/>
        </w:rPr>
        <w:t>20бр. червен</w:t>
      </w:r>
      <w:r w:rsidR="00D13E59">
        <w:rPr>
          <w:b/>
          <w:sz w:val="24"/>
          <w:szCs w:val="24"/>
          <w:u w:val="single"/>
          <w:lang w:val="bg-BG"/>
        </w:rPr>
        <w:t xml:space="preserve"> цвят - матов</w:t>
      </w:r>
    </w:p>
    <w:p w:rsidR="007A5BD8" w:rsidRPr="00526735" w:rsidRDefault="007A5BD8" w:rsidP="001A79F1">
      <w:pPr>
        <w:jc w:val="both"/>
        <w:rPr>
          <w:b/>
          <w:i/>
          <w:sz w:val="24"/>
          <w:szCs w:val="24"/>
          <w:lang w:val="bg-BG"/>
        </w:rPr>
      </w:pPr>
    </w:p>
    <w:p w:rsidR="007A5BD8" w:rsidRPr="00526735" w:rsidRDefault="007A5BD8" w:rsidP="007A5BD8">
      <w:pPr>
        <w:ind w:firstLine="720"/>
        <w:jc w:val="both"/>
        <w:rPr>
          <w:b/>
          <w:i/>
          <w:sz w:val="24"/>
          <w:szCs w:val="24"/>
          <w:lang w:val="bg-BG"/>
        </w:rPr>
      </w:pPr>
      <w:r w:rsidRPr="00526735">
        <w:rPr>
          <w:b/>
          <w:i/>
          <w:sz w:val="24"/>
          <w:szCs w:val="24"/>
          <w:lang w:val="bg-BG"/>
        </w:rPr>
        <w:t xml:space="preserve">ІІ. </w:t>
      </w:r>
      <w:r w:rsidRPr="008C3E9D">
        <w:rPr>
          <w:b/>
          <w:i/>
          <w:sz w:val="24"/>
          <w:szCs w:val="24"/>
          <w:lang w:val="bg-BG"/>
        </w:rPr>
        <w:t>ИЗИСКВАНИЯ ПРИ ИЗПЪЛНЕНИЕ НА ПОРЪЧКАТА:</w:t>
      </w:r>
    </w:p>
    <w:p w:rsidR="005145C3" w:rsidRDefault="005145C3" w:rsidP="006C252C">
      <w:pPr>
        <w:pStyle w:val="a4"/>
        <w:numPr>
          <w:ilvl w:val="0"/>
          <w:numId w:val="1"/>
        </w:numPr>
        <w:jc w:val="both"/>
      </w:pPr>
      <w:r>
        <w:t xml:space="preserve">При констатиране на видими фабрични дефекти на стоките в момента на доставката, следва да бъде извършена замяна; При поява на скрит фабричен дефект в тридневен срок </w:t>
      </w:r>
      <w:r>
        <w:lastRenderedPageBreak/>
        <w:t>от приемане на стоката, следва да се установи рекламацията и да се извърши замяна на дефектиралата стока;</w:t>
      </w:r>
    </w:p>
    <w:p w:rsidR="008C3E9D" w:rsidRPr="008C3E9D" w:rsidRDefault="008C3E9D" w:rsidP="008C3E9D">
      <w:pPr>
        <w:ind w:left="851"/>
        <w:jc w:val="both"/>
        <w:rPr>
          <w:b/>
        </w:rPr>
      </w:pPr>
    </w:p>
    <w:p w:rsidR="003A4B97" w:rsidRPr="008C3E9D" w:rsidRDefault="003A4B97" w:rsidP="006C252C">
      <w:pPr>
        <w:pStyle w:val="a4"/>
        <w:numPr>
          <w:ilvl w:val="0"/>
          <w:numId w:val="1"/>
        </w:numPr>
        <w:jc w:val="both"/>
        <w:rPr>
          <w:b/>
        </w:rPr>
      </w:pPr>
      <w:r w:rsidRPr="008C3E9D">
        <w:rPr>
          <w:b/>
        </w:rPr>
        <w:t>Изисквания към документацията, съпровождаща стоките предмет на поръчката:</w:t>
      </w:r>
    </w:p>
    <w:p w:rsidR="003A4B97" w:rsidRDefault="003A4B97" w:rsidP="003A4B97">
      <w:pPr>
        <w:pStyle w:val="a4"/>
        <w:ind w:left="1211"/>
        <w:jc w:val="both"/>
      </w:pPr>
      <w:r>
        <w:t>Стоките предмет на поръчката се доставят заедно с всички документи които ги съпътстват според вида на стоката и относимите към нея нормативни разпоредби, като например – указание/упътване за употреба, технически паспорт/описание, гаранционна карта, декларация за състояние за съответствие, сертификат за качество, протокол за изпълнение и т.н.</w:t>
      </w:r>
    </w:p>
    <w:p w:rsidR="006C252C" w:rsidRPr="00526735" w:rsidRDefault="006C252C" w:rsidP="006C252C">
      <w:pPr>
        <w:pStyle w:val="a4"/>
        <w:numPr>
          <w:ilvl w:val="0"/>
          <w:numId w:val="1"/>
        </w:numPr>
        <w:jc w:val="both"/>
      </w:pPr>
      <w:r w:rsidRPr="00526735">
        <w:t>Всички стоки да са във фабрично нови запечатани опаковки, с ненарушена цялост, без скрити или явни дефекти, произведени от качествени суровини, осигуряващи нормална и безпроблемна експлоатация за периода на ползването им, с етикети на български език и да съдържат информация за вида на материала, съдържанието, качеството, датата на производство и срок на годност.</w:t>
      </w:r>
    </w:p>
    <w:p w:rsidR="00BA3D6D" w:rsidRPr="00526735" w:rsidRDefault="00BA3D6D" w:rsidP="006C252C">
      <w:pPr>
        <w:pStyle w:val="a4"/>
        <w:numPr>
          <w:ilvl w:val="0"/>
          <w:numId w:val="1"/>
        </w:numPr>
        <w:jc w:val="both"/>
      </w:pPr>
      <w:r w:rsidRPr="00526735">
        <w:t>Продуктите следва да са дълготрайни /да оставят видими и трайни следи след нанасянето им върху влажна и непочистена повърхност, без предварително почистване на дървесината/, устойчиви на неблагоприятни климатични въздействия на околната среда, във връзка с необходимостта от използването им при извършване на текущи горско-стопански дейности.</w:t>
      </w:r>
    </w:p>
    <w:p w:rsidR="007A5BD8" w:rsidRPr="00526735" w:rsidRDefault="007A5BD8" w:rsidP="007A5BD8">
      <w:pPr>
        <w:numPr>
          <w:ilvl w:val="0"/>
          <w:numId w:val="1"/>
        </w:numPr>
        <w:jc w:val="both"/>
        <w:rPr>
          <w:sz w:val="24"/>
          <w:szCs w:val="24"/>
          <w:lang w:val="bg-BG"/>
        </w:rPr>
      </w:pPr>
      <w:r w:rsidRPr="00526735">
        <w:rPr>
          <w:sz w:val="24"/>
          <w:szCs w:val="24"/>
          <w:lang w:val="bg-BG"/>
        </w:rPr>
        <w:t>Минимални изисквания към доставките: артикулите да бъдат фабрично нови в запечатани опаковки; да бъдат придружени с информационен лист за безопасност съгл. Регламент №1907/2006/ЕО/18.12.2006г.; да бъдат произведени от качествени материали, осигуряващи нормална и безпроблемна експлоатация за периода на ползването им.</w:t>
      </w:r>
    </w:p>
    <w:p w:rsidR="007A5BD8" w:rsidRPr="00526735" w:rsidRDefault="007A5BD8" w:rsidP="007A5BD8">
      <w:pPr>
        <w:numPr>
          <w:ilvl w:val="0"/>
          <w:numId w:val="1"/>
        </w:numPr>
        <w:jc w:val="both"/>
        <w:rPr>
          <w:sz w:val="24"/>
          <w:szCs w:val="24"/>
          <w:lang w:val="bg-BG"/>
        </w:rPr>
      </w:pPr>
      <w:r w:rsidRPr="00526735">
        <w:rPr>
          <w:sz w:val="24"/>
          <w:szCs w:val="24"/>
          <w:lang w:val="bg-BG"/>
        </w:rPr>
        <w:t>Условия за доставка:</w:t>
      </w:r>
    </w:p>
    <w:p w:rsidR="007A5BD8" w:rsidRPr="00526735" w:rsidRDefault="007A5BD8" w:rsidP="007A5BD8">
      <w:pPr>
        <w:numPr>
          <w:ilvl w:val="1"/>
          <w:numId w:val="1"/>
        </w:numPr>
        <w:jc w:val="both"/>
        <w:rPr>
          <w:sz w:val="24"/>
          <w:szCs w:val="24"/>
          <w:lang w:val="bg-BG"/>
        </w:rPr>
      </w:pPr>
      <w:r w:rsidRPr="00526735">
        <w:rPr>
          <w:sz w:val="24"/>
          <w:szCs w:val="24"/>
          <w:lang w:val="bg-BG"/>
        </w:rPr>
        <w:t>Доставките ще се извършват по заявка на Възложителя съобразно неговите потребности до определения максимал</w:t>
      </w:r>
      <w:r w:rsidR="00D13E59">
        <w:rPr>
          <w:sz w:val="24"/>
          <w:szCs w:val="24"/>
          <w:lang w:val="bg-BG"/>
        </w:rPr>
        <w:t xml:space="preserve">ен финансов ресурс в размер на 6500.00лв./шест </w:t>
      </w:r>
      <w:r w:rsidRPr="00526735">
        <w:rPr>
          <w:sz w:val="24"/>
          <w:szCs w:val="24"/>
          <w:lang w:val="bg-BG"/>
        </w:rPr>
        <w:t xml:space="preserve"> хиляди </w:t>
      </w:r>
      <w:r w:rsidR="000C051D">
        <w:rPr>
          <w:sz w:val="24"/>
          <w:szCs w:val="24"/>
          <w:lang w:val="bg-BG"/>
        </w:rPr>
        <w:t>и пет</w:t>
      </w:r>
      <w:r w:rsidR="00D13E59">
        <w:rPr>
          <w:sz w:val="24"/>
          <w:szCs w:val="24"/>
          <w:lang w:val="bg-BG"/>
        </w:rPr>
        <w:t>стотин</w:t>
      </w:r>
      <w:r w:rsidRPr="00526735">
        <w:rPr>
          <w:sz w:val="24"/>
          <w:szCs w:val="24"/>
          <w:lang w:val="bg-BG"/>
        </w:rPr>
        <w:t>лева/ без вкл. ДДС;</w:t>
      </w:r>
    </w:p>
    <w:p w:rsidR="007A5BD8" w:rsidRPr="00526735" w:rsidRDefault="007A5BD8" w:rsidP="007A5BD8">
      <w:pPr>
        <w:numPr>
          <w:ilvl w:val="1"/>
          <w:numId w:val="1"/>
        </w:numPr>
        <w:jc w:val="both"/>
        <w:rPr>
          <w:sz w:val="24"/>
          <w:szCs w:val="24"/>
          <w:lang w:val="bg-BG"/>
        </w:rPr>
      </w:pPr>
      <w:r w:rsidRPr="00526735">
        <w:rPr>
          <w:sz w:val="24"/>
          <w:szCs w:val="24"/>
          <w:lang w:val="bg-BG"/>
        </w:rPr>
        <w:t>Обявените количества са прогнозни и не обвързват възложителя с пълното усвояване на предвидения финансов ресурс;</w:t>
      </w:r>
    </w:p>
    <w:p w:rsidR="007A5BD8" w:rsidRPr="00526735" w:rsidRDefault="007A5BD8" w:rsidP="007A5BD8">
      <w:pPr>
        <w:numPr>
          <w:ilvl w:val="1"/>
          <w:numId w:val="1"/>
        </w:numPr>
        <w:jc w:val="both"/>
        <w:rPr>
          <w:sz w:val="24"/>
          <w:szCs w:val="24"/>
          <w:lang w:val="bg-BG"/>
        </w:rPr>
      </w:pPr>
      <w:r w:rsidRPr="00526735">
        <w:rPr>
          <w:sz w:val="24"/>
          <w:szCs w:val="24"/>
          <w:lang w:val="bg-BG"/>
        </w:rPr>
        <w:t>Заявката ще се извършва да посочен от изпълнителя телефон, факс или електронна поща, като потвърждение на получаването при електронна заявка не е необходимо, за да се смята , че е подучено от адресата;</w:t>
      </w:r>
    </w:p>
    <w:p w:rsidR="007A5BD8" w:rsidRPr="00526735" w:rsidRDefault="007A5BD8" w:rsidP="007A5BD8">
      <w:pPr>
        <w:numPr>
          <w:ilvl w:val="1"/>
          <w:numId w:val="1"/>
        </w:numPr>
        <w:jc w:val="both"/>
        <w:rPr>
          <w:sz w:val="24"/>
          <w:szCs w:val="24"/>
          <w:lang w:val="bg-BG"/>
        </w:rPr>
      </w:pPr>
      <w:r w:rsidRPr="00526735">
        <w:rPr>
          <w:sz w:val="24"/>
          <w:szCs w:val="24"/>
          <w:lang w:val="bg-BG"/>
        </w:rPr>
        <w:t>Приемането и предаването на доставените материали ще се осъществява по вид и количество с приемо-предавателен протокол, стокова разписка или друг еквивалентен документ, подписан от двете страни по договора, като за дата на доставката ще се счита датата на подписване на протокола или еквивалентния му документ от страна на възложителя.</w:t>
      </w:r>
    </w:p>
    <w:p w:rsidR="00BA3D6D" w:rsidRDefault="00BA3D6D" w:rsidP="007A5BD8">
      <w:pPr>
        <w:numPr>
          <w:ilvl w:val="1"/>
          <w:numId w:val="1"/>
        </w:numPr>
        <w:jc w:val="both"/>
        <w:rPr>
          <w:sz w:val="24"/>
          <w:szCs w:val="24"/>
          <w:lang w:val="bg-BG"/>
        </w:rPr>
      </w:pPr>
      <w:r w:rsidRPr="00526735">
        <w:rPr>
          <w:sz w:val="24"/>
          <w:szCs w:val="24"/>
          <w:lang w:val="bg-BG"/>
        </w:rPr>
        <w:t>Уговорените в договора условия се прилагат автоматично за всяка конкретна доставка за вид и количество, като стойността на всяка поръчка се определя въз основа на единични цени съгласно представена ценова оферта по приложената спецификация на изпълнителя.</w:t>
      </w:r>
    </w:p>
    <w:p w:rsidR="008C3E9D" w:rsidRDefault="008C3E9D" w:rsidP="007A5BD8">
      <w:pPr>
        <w:numPr>
          <w:ilvl w:val="1"/>
          <w:numId w:val="1"/>
        </w:numPr>
        <w:jc w:val="both"/>
        <w:rPr>
          <w:sz w:val="24"/>
          <w:szCs w:val="24"/>
          <w:lang w:val="bg-BG"/>
        </w:rPr>
      </w:pPr>
      <w:r>
        <w:rPr>
          <w:sz w:val="24"/>
          <w:szCs w:val="24"/>
          <w:lang w:val="bg-BG"/>
        </w:rPr>
        <w:t>Подпомагащи дейности и условия от възложителя.</w:t>
      </w:r>
    </w:p>
    <w:p w:rsidR="008C3E9D" w:rsidRPr="00526735" w:rsidRDefault="008C3E9D" w:rsidP="008C3E9D">
      <w:pPr>
        <w:ind w:left="1571"/>
        <w:jc w:val="both"/>
        <w:rPr>
          <w:sz w:val="24"/>
          <w:szCs w:val="24"/>
          <w:lang w:val="bg-BG"/>
        </w:rPr>
      </w:pPr>
      <w:r>
        <w:rPr>
          <w:sz w:val="24"/>
          <w:szCs w:val="24"/>
          <w:lang w:val="bg-BG"/>
        </w:rPr>
        <w:t>Доставените стоки се предават на възложителя в състояние на готовност за работа/употреба.</w:t>
      </w:r>
    </w:p>
    <w:p w:rsidR="00D13E59" w:rsidRPr="00E726F4" w:rsidRDefault="007A5BD8" w:rsidP="00E726F4">
      <w:pPr>
        <w:numPr>
          <w:ilvl w:val="1"/>
          <w:numId w:val="1"/>
        </w:numPr>
        <w:jc w:val="both"/>
        <w:rPr>
          <w:sz w:val="24"/>
          <w:szCs w:val="24"/>
          <w:lang w:val="bg-BG"/>
        </w:rPr>
      </w:pPr>
      <w:r w:rsidRPr="00526735">
        <w:rPr>
          <w:sz w:val="24"/>
          <w:szCs w:val="24"/>
          <w:lang w:val="bg-BG"/>
        </w:rPr>
        <w:t xml:space="preserve">Място на доставката: административната сграда на ТП ДГС </w:t>
      </w:r>
      <w:r w:rsidR="00BA3D6D" w:rsidRPr="00526735">
        <w:rPr>
          <w:sz w:val="24"/>
          <w:szCs w:val="24"/>
          <w:lang w:val="bg-BG"/>
        </w:rPr>
        <w:t>Добрич</w:t>
      </w:r>
      <w:r w:rsidRPr="00526735">
        <w:rPr>
          <w:sz w:val="24"/>
          <w:szCs w:val="24"/>
          <w:lang w:val="bg-BG"/>
        </w:rPr>
        <w:t>, находяща се в гр.</w:t>
      </w:r>
      <w:r w:rsidR="00BA3D6D" w:rsidRPr="00526735">
        <w:rPr>
          <w:sz w:val="24"/>
          <w:szCs w:val="24"/>
          <w:lang w:val="bg-BG"/>
        </w:rPr>
        <w:t>Добрич</w:t>
      </w:r>
      <w:r w:rsidRPr="00526735">
        <w:rPr>
          <w:sz w:val="24"/>
          <w:szCs w:val="24"/>
          <w:lang w:val="bg-BG"/>
        </w:rPr>
        <w:t>, ул.”</w:t>
      </w:r>
      <w:r w:rsidR="00BA3D6D" w:rsidRPr="00526735">
        <w:rPr>
          <w:sz w:val="24"/>
          <w:szCs w:val="24"/>
          <w:lang w:val="bg-BG"/>
        </w:rPr>
        <w:t>Марин Дринов</w:t>
      </w:r>
      <w:r w:rsidRPr="00526735">
        <w:rPr>
          <w:sz w:val="24"/>
          <w:szCs w:val="24"/>
          <w:lang w:val="bg-BG"/>
        </w:rPr>
        <w:t>” №</w:t>
      </w:r>
      <w:r w:rsidR="00BA3D6D" w:rsidRPr="00526735">
        <w:rPr>
          <w:sz w:val="24"/>
          <w:szCs w:val="24"/>
          <w:lang w:val="bg-BG"/>
        </w:rPr>
        <w:t>5.</w:t>
      </w:r>
      <w:r w:rsidR="00E726F4">
        <w:rPr>
          <w:sz w:val="24"/>
          <w:szCs w:val="24"/>
          <w:lang w:val="bg-BG"/>
        </w:rPr>
        <w:t xml:space="preserve"> </w:t>
      </w:r>
      <w:r w:rsidR="00D13E59" w:rsidRPr="00E726F4">
        <w:rPr>
          <w:sz w:val="24"/>
          <w:szCs w:val="24"/>
          <w:lang w:val="bg-BG"/>
        </w:rPr>
        <w:t>Доставката е за сметка на изпълнителя.</w:t>
      </w:r>
    </w:p>
    <w:p w:rsidR="007A5BD8" w:rsidRPr="00526735" w:rsidRDefault="007A5BD8" w:rsidP="007A5BD8">
      <w:pPr>
        <w:jc w:val="both"/>
        <w:rPr>
          <w:sz w:val="24"/>
          <w:szCs w:val="24"/>
          <w:lang w:val="bg-BG"/>
        </w:rPr>
      </w:pPr>
    </w:p>
    <w:p w:rsidR="007A5BD8" w:rsidRPr="00526735" w:rsidRDefault="007A5BD8" w:rsidP="007A5BD8">
      <w:pPr>
        <w:ind w:firstLine="708"/>
        <w:jc w:val="both"/>
        <w:rPr>
          <w:b/>
          <w:i/>
          <w:sz w:val="24"/>
          <w:szCs w:val="24"/>
          <w:lang w:val="bg-BG"/>
        </w:rPr>
      </w:pPr>
      <w:r w:rsidRPr="00526735">
        <w:rPr>
          <w:b/>
          <w:i/>
          <w:sz w:val="24"/>
          <w:szCs w:val="24"/>
          <w:lang w:val="bg-BG"/>
        </w:rPr>
        <w:t>ІІІ. СРОКОВЕ НА ОБЩЕСТВЕНАТА ПОРЪЧКА:</w:t>
      </w:r>
    </w:p>
    <w:p w:rsidR="007A5BD8" w:rsidRPr="00526735" w:rsidRDefault="007A5BD8" w:rsidP="007A5BD8">
      <w:pPr>
        <w:numPr>
          <w:ilvl w:val="0"/>
          <w:numId w:val="2"/>
        </w:numPr>
        <w:jc w:val="both"/>
        <w:rPr>
          <w:sz w:val="24"/>
          <w:szCs w:val="24"/>
          <w:lang w:val="bg-BG"/>
        </w:rPr>
      </w:pPr>
      <w:r w:rsidRPr="00526735">
        <w:rPr>
          <w:sz w:val="24"/>
          <w:szCs w:val="24"/>
          <w:lang w:val="bg-BG"/>
        </w:rPr>
        <w:t xml:space="preserve">Срок за доставка: не повече от </w:t>
      </w:r>
      <w:r w:rsidR="005E42CB" w:rsidRPr="00526735">
        <w:rPr>
          <w:sz w:val="24"/>
          <w:szCs w:val="24"/>
          <w:lang w:val="bg-BG"/>
        </w:rPr>
        <w:t>3 /</w:t>
      </w:r>
      <w:r w:rsidRPr="00526735">
        <w:rPr>
          <w:sz w:val="24"/>
          <w:szCs w:val="24"/>
          <w:lang w:val="bg-BG"/>
        </w:rPr>
        <w:t>три</w:t>
      </w:r>
      <w:r w:rsidR="005E42CB" w:rsidRPr="00526735">
        <w:rPr>
          <w:sz w:val="24"/>
          <w:szCs w:val="24"/>
          <w:lang w:val="bg-BG"/>
        </w:rPr>
        <w:t>/</w:t>
      </w:r>
      <w:r w:rsidRPr="00526735">
        <w:rPr>
          <w:sz w:val="24"/>
          <w:szCs w:val="24"/>
          <w:lang w:val="bg-BG"/>
        </w:rPr>
        <w:t xml:space="preserve"> календарни дни от датата на получена заявка от Възложителя;</w:t>
      </w:r>
    </w:p>
    <w:p w:rsidR="007A5BD8" w:rsidRPr="00526735" w:rsidRDefault="007A5BD8" w:rsidP="007A5BD8">
      <w:pPr>
        <w:numPr>
          <w:ilvl w:val="0"/>
          <w:numId w:val="2"/>
        </w:numPr>
        <w:jc w:val="both"/>
        <w:rPr>
          <w:sz w:val="24"/>
          <w:szCs w:val="24"/>
          <w:lang w:val="bg-BG"/>
        </w:rPr>
      </w:pPr>
      <w:r w:rsidRPr="00526735">
        <w:rPr>
          <w:sz w:val="24"/>
          <w:szCs w:val="24"/>
          <w:lang w:val="bg-BG"/>
        </w:rPr>
        <w:t>Кр</w:t>
      </w:r>
      <w:r w:rsidR="00D13E59">
        <w:rPr>
          <w:sz w:val="24"/>
          <w:szCs w:val="24"/>
          <w:lang w:val="bg-BG"/>
        </w:rPr>
        <w:t>аен срок на договора: 31.12.2019</w:t>
      </w:r>
      <w:r w:rsidRPr="00526735">
        <w:rPr>
          <w:sz w:val="24"/>
          <w:szCs w:val="24"/>
          <w:lang w:val="bg-BG"/>
        </w:rPr>
        <w:t>година или до изчер</w:t>
      </w:r>
      <w:r w:rsidR="00D13E59">
        <w:rPr>
          <w:sz w:val="24"/>
          <w:szCs w:val="24"/>
          <w:lang w:val="bg-BG"/>
        </w:rPr>
        <w:t>пване на финансовия ресурс  от 6500</w:t>
      </w:r>
      <w:r w:rsidRPr="00526735">
        <w:rPr>
          <w:sz w:val="24"/>
          <w:szCs w:val="24"/>
          <w:lang w:val="bg-BG"/>
        </w:rPr>
        <w:t>.00лв., без ДДС. Договорът се предкратява при настъпване на всяко едно от посочените две основания.</w:t>
      </w:r>
    </w:p>
    <w:p w:rsidR="007A5BD8" w:rsidRPr="00526735" w:rsidRDefault="007A5BD8" w:rsidP="007A5BD8">
      <w:pPr>
        <w:numPr>
          <w:ilvl w:val="0"/>
          <w:numId w:val="2"/>
        </w:numPr>
        <w:jc w:val="both"/>
        <w:rPr>
          <w:sz w:val="24"/>
          <w:szCs w:val="24"/>
          <w:lang w:val="bg-BG"/>
        </w:rPr>
      </w:pPr>
      <w:r w:rsidRPr="00526735">
        <w:rPr>
          <w:sz w:val="24"/>
          <w:szCs w:val="24"/>
          <w:lang w:val="bg-BG"/>
        </w:rPr>
        <w:t>Срок за рекламации при несъответствие на доставените артикули или дефектирала стока: не по –малко от десет календарни дни, считано от датата на конкретната доставка.</w:t>
      </w:r>
    </w:p>
    <w:p w:rsidR="0061512E" w:rsidRPr="00A1366B" w:rsidRDefault="0061512E" w:rsidP="0061512E">
      <w:pPr>
        <w:pStyle w:val="a7"/>
        <w:numPr>
          <w:ilvl w:val="0"/>
          <w:numId w:val="2"/>
        </w:numPr>
        <w:spacing w:after="0" w:line="240" w:lineRule="auto"/>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lastRenderedPageBreak/>
        <w:t>Когато за даден артикул, Възложителя констатира, че същият не отговаря на изискванията от Техническата спецификация в срок до 7 календарни дни да бъде заменен. Всички разходи свързани с доставката, замяната и транспорта са за сметка на Изпълнителя.</w:t>
      </w:r>
    </w:p>
    <w:p w:rsidR="007A5BD8" w:rsidRPr="0061512E" w:rsidRDefault="007A5BD8" w:rsidP="0061512E">
      <w:pPr>
        <w:pStyle w:val="a7"/>
        <w:numPr>
          <w:ilvl w:val="0"/>
          <w:numId w:val="2"/>
        </w:numPr>
        <w:spacing w:after="0" w:line="240" w:lineRule="auto"/>
        <w:jc w:val="both"/>
        <w:rPr>
          <w:rFonts w:ascii="Times New Roman" w:eastAsia="Calibri" w:hAnsi="Times New Roman"/>
          <w:color w:val="000000"/>
          <w:sz w:val="24"/>
          <w:szCs w:val="24"/>
          <w:lang w:eastAsia="en-US"/>
        </w:rPr>
      </w:pPr>
      <w:r w:rsidRPr="0061512E">
        <w:rPr>
          <w:rFonts w:ascii="Times New Roman" w:hAnsi="Times New Roman"/>
          <w:sz w:val="24"/>
          <w:szCs w:val="24"/>
        </w:rPr>
        <w:t>Срок на валидност на предложението: 30 календарни дни, считано от датата на депозиране на офертата за участие в процедурата.</w:t>
      </w:r>
    </w:p>
    <w:p w:rsidR="007A5BD8" w:rsidRPr="0061512E" w:rsidRDefault="007A5BD8" w:rsidP="007A5BD8">
      <w:pPr>
        <w:jc w:val="both"/>
        <w:rPr>
          <w:b/>
          <w:i/>
          <w:sz w:val="24"/>
          <w:szCs w:val="24"/>
          <w:lang w:val="bg-BG"/>
        </w:rPr>
      </w:pPr>
    </w:p>
    <w:p w:rsidR="007A5BD8" w:rsidRPr="00526735" w:rsidRDefault="007A5BD8" w:rsidP="007A5BD8">
      <w:pPr>
        <w:ind w:left="708"/>
        <w:jc w:val="both"/>
        <w:rPr>
          <w:b/>
          <w:i/>
          <w:sz w:val="24"/>
          <w:szCs w:val="24"/>
          <w:lang w:val="bg-BG"/>
        </w:rPr>
      </w:pPr>
      <w:r w:rsidRPr="00526735">
        <w:rPr>
          <w:b/>
          <w:i/>
          <w:sz w:val="24"/>
          <w:szCs w:val="24"/>
          <w:lang w:val="bg-BG"/>
        </w:rPr>
        <w:t>ІV. ФИНАНСОВИ ПАРАМЕТРИ:</w:t>
      </w:r>
    </w:p>
    <w:p w:rsidR="007A5BD8" w:rsidRPr="00526735" w:rsidRDefault="007A5BD8" w:rsidP="007A5BD8">
      <w:pPr>
        <w:numPr>
          <w:ilvl w:val="0"/>
          <w:numId w:val="3"/>
        </w:numPr>
        <w:jc w:val="both"/>
        <w:rPr>
          <w:sz w:val="24"/>
          <w:szCs w:val="24"/>
          <w:lang w:val="bg-BG"/>
        </w:rPr>
      </w:pPr>
      <w:r w:rsidRPr="00526735">
        <w:rPr>
          <w:sz w:val="24"/>
          <w:szCs w:val="24"/>
          <w:lang w:val="bg-BG"/>
        </w:rPr>
        <w:t>Прогнозната стойност за изпълне</w:t>
      </w:r>
      <w:r w:rsidR="00D13E59">
        <w:rPr>
          <w:sz w:val="24"/>
          <w:szCs w:val="24"/>
          <w:lang w:val="bg-BG"/>
        </w:rPr>
        <w:t>ние на поръчката е в размер на 6500.00лв./шест</w:t>
      </w:r>
      <w:r w:rsidRPr="00526735">
        <w:rPr>
          <w:sz w:val="24"/>
          <w:szCs w:val="24"/>
          <w:lang w:val="bg-BG"/>
        </w:rPr>
        <w:t xml:space="preserve"> хиляди </w:t>
      </w:r>
      <w:r w:rsidR="00D13E59">
        <w:rPr>
          <w:sz w:val="24"/>
          <w:szCs w:val="24"/>
          <w:lang w:val="bg-BG"/>
        </w:rPr>
        <w:t>и пе</w:t>
      </w:r>
      <w:r w:rsidR="000C051D">
        <w:rPr>
          <w:sz w:val="24"/>
          <w:szCs w:val="24"/>
          <w:lang w:val="bg-BG"/>
        </w:rPr>
        <w:t>т</w:t>
      </w:r>
      <w:r w:rsidR="00D13E59">
        <w:rPr>
          <w:sz w:val="24"/>
          <w:szCs w:val="24"/>
          <w:lang w:val="bg-BG"/>
        </w:rPr>
        <w:t>стотин</w:t>
      </w:r>
      <w:r w:rsidRPr="00526735">
        <w:rPr>
          <w:sz w:val="24"/>
          <w:szCs w:val="24"/>
          <w:lang w:val="bg-BG"/>
        </w:rPr>
        <w:t>лева/ без включен ДДС франко място на доставката, за която сума се сключва договор.</w:t>
      </w:r>
    </w:p>
    <w:p w:rsidR="007A5BD8" w:rsidRPr="009875CC" w:rsidRDefault="007A5BD8" w:rsidP="007A5BD8">
      <w:pPr>
        <w:ind w:left="1068"/>
        <w:jc w:val="both"/>
        <w:rPr>
          <w:b/>
          <w:i/>
          <w:lang w:val="bg-BG"/>
        </w:rPr>
      </w:pPr>
      <w:r w:rsidRPr="009875CC">
        <w:rPr>
          <w:b/>
          <w:i/>
          <w:lang w:val="bg-BG"/>
        </w:rPr>
        <w:t>Забележка: участник в процедурата, пр</w:t>
      </w:r>
      <w:r w:rsidR="00D67320">
        <w:rPr>
          <w:b/>
          <w:i/>
          <w:lang w:val="bg-BG"/>
        </w:rPr>
        <w:t>едложил по-висока обща цена от 6500</w:t>
      </w:r>
      <w:r w:rsidRPr="009875CC">
        <w:rPr>
          <w:b/>
          <w:i/>
          <w:lang w:val="bg-BG"/>
        </w:rPr>
        <w:t>.00лв. се отстранява от участие!</w:t>
      </w:r>
    </w:p>
    <w:p w:rsidR="00B55662" w:rsidRPr="009875CC" w:rsidRDefault="00B55662" w:rsidP="007A5BD8">
      <w:pPr>
        <w:ind w:left="1068"/>
        <w:jc w:val="both"/>
        <w:rPr>
          <w:b/>
          <w:i/>
          <w:lang w:val="bg-BG"/>
        </w:rPr>
      </w:pPr>
      <w:r w:rsidRPr="009875CC">
        <w:rPr>
          <w:b/>
          <w:i/>
          <w:lang w:val="bg-BG"/>
        </w:rPr>
        <w:t>Участник посочил срок на доставка, за рекламации при несъответствие на доставената стока или дефектирала стока и за подмяна на рекламирана стока, които не са съобразени с поставените от възложителя срокове се отстранява от участие в настоящата процедура.</w:t>
      </w:r>
    </w:p>
    <w:p w:rsidR="007A5BD8" w:rsidRPr="00526735" w:rsidRDefault="007A5BD8" w:rsidP="007A5BD8">
      <w:pPr>
        <w:numPr>
          <w:ilvl w:val="0"/>
          <w:numId w:val="3"/>
        </w:numPr>
        <w:jc w:val="both"/>
        <w:rPr>
          <w:sz w:val="24"/>
          <w:szCs w:val="24"/>
          <w:lang w:val="bg-BG"/>
        </w:rPr>
      </w:pPr>
      <w:r w:rsidRPr="00526735">
        <w:rPr>
          <w:sz w:val="24"/>
          <w:szCs w:val="24"/>
          <w:lang w:val="bg-BG"/>
        </w:rPr>
        <w:t>Посочената прогнозна стойност не е задължителна за усвояване в пълен обем от Възложителя. В нея са включени всички разходи за опаковка, такси, транспорт и други съпътстващи доставката разходи; същата е в лева без ДДС-франко място на доставката.</w:t>
      </w:r>
    </w:p>
    <w:p w:rsidR="007A5BD8" w:rsidRPr="00526735" w:rsidRDefault="007A5BD8" w:rsidP="007A5BD8">
      <w:pPr>
        <w:numPr>
          <w:ilvl w:val="0"/>
          <w:numId w:val="3"/>
        </w:numPr>
        <w:jc w:val="both"/>
        <w:rPr>
          <w:sz w:val="24"/>
          <w:szCs w:val="24"/>
          <w:lang w:val="bg-BG"/>
        </w:rPr>
      </w:pPr>
      <w:r w:rsidRPr="00526735">
        <w:rPr>
          <w:sz w:val="24"/>
          <w:szCs w:val="24"/>
          <w:lang w:val="bg-BG"/>
        </w:rPr>
        <w:t>Уговорените в договора условия се прилагат автоматично за всяка конкретна доставка за вид и количество, като стойността на всяка поръчка се определя въз основа на единични цени съгласно представена ценова оферта по приложената спецификация на изпълнителя;</w:t>
      </w:r>
    </w:p>
    <w:p w:rsidR="007A5BD8" w:rsidRPr="00526735" w:rsidRDefault="007A5BD8" w:rsidP="007A5BD8">
      <w:pPr>
        <w:numPr>
          <w:ilvl w:val="0"/>
          <w:numId w:val="3"/>
        </w:numPr>
        <w:jc w:val="both"/>
        <w:rPr>
          <w:sz w:val="24"/>
          <w:szCs w:val="24"/>
          <w:lang w:val="bg-BG"/>
        </w:rPr>
      </w:pPr>
      <w:r w:rsidRPr="00526735">
        <w:rPr>
          <w:sz w:val="24"/>
          <w:szCs w:val="24"/>
          <w:lang w:val="bg-BG"/>
        </w:rPr>
        <w:t>Условия и начин на плащане: плащането се извършва по банков п</w:t>
      </w:r>
      <w:r w:rsidR="004838D9">
        <w:rPr>
          <w:sz w:val="24"/>
          <w:szCs w:val="24"/>
          <w:lang w:val="bg-BG"/>
        </w:rPr>
        <w:t>ът по сметка на изпълнителя в 30</w:t>
      </w:r>
      <w:r w:rsidRPr="00526735">
        <w:rPr>
          <w:sz w:val="24"/>
          <w:szCs w:val="24"/>
          <w:lang w:val="bg-BG"/>
        </w:rPr>
        <w:t xml:space="preserve"> дневен срок след издаване на данъчна фактура. Данъчната фактура се издава след съставянето и подписването на двустранен приемо-предавателен проток, стокова разписка или друг еквивалентен документ за извършената доставка.</w:t>
      </w:r>
    </w:p>
    <w:p w:rsidR="007A5BD8" w:rsidRDefault="007A5BD8" w:rsidP="007A5BD8">
      <w:pPr>
        <w:numPr>
          <w:ilvl w:val="0"/>
          <w:numId w:val="3"/>
        </w:numPr>
        <w:jc w:val="both"/>
        <w:rPr>
          <w:sz w:val="24"/>
          <w:szCs w:val="24"/>
          <w:lang w:val="bg-BG"/>
        </w:rPr>
      </w:pPr>
      <w:r w:rsidRPr="00526735">
        <w:rPr>
          <w:sz w:val="24"/>
          <w:szCs w:val="24"/>
          <w:lang w:val="bg-BG"/>
        </w:rPr>
        <w:t>Условия и начин на финансиране: от стопанската дейност на стопанството.</w:t>
      </w:r>
    </w:p>
    <w:p w:rsidR="00D67320" w:rsidRPr="00D67320" w:rsidRDefault="00D67320" w:rsidP="007A5BD8">
      <w:pPr>
        <w:numPr>
          <w:ilvl w:val="0"/>
          <w:numId w:val="3"/>
        </w:numPr>
        <w:jc w:val="both"/>
        <w:rPr>
          <w:b/>
          <w:sz w:val="24"/>
          <w:szCs w:val="24"/>
          <w:lang w:val="bg-BG"/>
        </w:rPr>
      </w:pPr>
      <w:r w:rsidRPr="00D67320">
        <w:rPr>
          <w:b/>
          <w:sz w:val="24"/>
          <w:szCs w:val="24"/>
          <w:lang w:val="bg-BG"/>
        </w:rPr>
        <w:t>Максимална прогнозна стойност (финансов ресурс) 6500,00лева без ДДС</w:t>
      </w:r>
    </w:p>
    <w:p w:rsidR="00E726F4" w:rsidRDefault="00E726F4" w:rsidP="00F37C86">
      <w:pPr>
        <w:jc w:val="both"/>
        <w:rPr>
          <w:b/>
          <w:sz w:val="24"/>
          <w:szCs w:val="24"/>
          <w:u w:val="single"/>
          <w:lang w:val="bg-BG"/>
        </w:rPr>
      </w:pPr>
    </w:p>
    <w:p w:rsidR="00D67320" w:rsidRDefault="00E726F4" w:rsidP="00E726F4">
      <w:pPr>
        <w:ind w:left="1068"/>
        <w:jc w:val="both"/>
        <w:rPr>
          <w:b/>
          <w:sz w:val="24"/>
          <w:szCs w:val="24"/>
          <w:u w:val="single"/>
          <w:lang w:val="bg-BG"/>
        </w:rPr>
      </w:pPr>
      <w:r>
        <w:rPr>
          <w:b/>
          <w:sz w:val="24"/>
          <w:szCs w:val="24"/>
          <w:u w:val="single"/>
          <w:lang w:val="bg-BG"/>
        </w:rPr>
        <w:t>ЗАДЪЛЖИТЕЛНО УСЛОВИЕ</w:t>
      </w:r>
      <w:r w:rsidR="00D67320" w:rsidRPr="00D67320">
        <w:rPr>
          <w:b/>
          <w:sz w:val="24"/>
          <w:szCs w:val="24"/>
          <w:u w:val="single"/>
          <w:lang w:val="bg-BG"/>
        </w:rPr>
        <w:t>:</w:t>
      </w:r>
    </w:p>
    <w:p w:rsidR="00D67320" w:rsidRDefault="00D67320" w:rsidP="00E726F4">
      <w:pPr>
        <w:ind w:firstLine="360"/>
        <w:jc w:val="both"/>
        <w:rPr>
          <w:b/>
          <w:sz w:val="24"/>
          <w:szCs w:val="24"/>
          <w:lang w:val="bg-BG"/>
        </w:rPr>
      </w:pPr>
      <w:r w:rsidRPr="00D67320">
        <w:rPr>
          <w:b/>
          <w:sz w:val="24"/>
          <w:szCs w:val="24"/>
          <w:lang w:val="bg-BG"/>
        </w:rPr>
        <w:t>На</w:t>
      </w:r>
      <w:r>
        <w:rPr>
          <w:b/>
          <w:sz w:val="24"/>
          <w:szCs w:val="24"/>
          <w:lang w:val="bg-BG"/>
        </w:rPr>
        <w:t xml:space="preserve"> основание чл.52,  ал.5 от ЗОП възложителя изисква с офертата си участниците да представят и мостри – по един брой спрей от всички посочени в настоящата спецификация цветове.</w:t>
      </w:r>
    </w:p>
    <w:p w:rsidR="00E726F4" w:rsidRPr="00137B07" w:rsidRDefault="00E726F4" w:rsidP="00E726F4">
      <w:pPr>
        <w:ind w:right="-141" w:firstLine="360"/>
        <w:jc w:val="both"/>
        <w:rPr>
          <w:bCs/>
        </w:rPr>
      </w:pPr>
      <w:r w:rsidRPr="00E726F4">
        <w:rPr>
          <w:bCs/>
          <w:sz w:val="24"/>
          <w:szCs w:val="24"/>
          <w:lang w:val="bg-BG"/>
        </w:rPr>
        <w:t xml:space="preserve">В </w:t>
      </w:r>
      <w:proofErr w:type="spellStart"/>
      <w:r w:rsidRPr="00E726F4">
        <w:rPr>
          <w:bCs/>
        </w:rPr>
        <w:t>процедурата</w:t>
      </w:r>
      <w:proofErr w:type="spellEnd"/>
      <w:r>
        <w:rPr>
          <w:bCs/>
        </w:rPr>
        <w:t xml:space="preserve"> </w:t>
      </w:r>
      <w:proofErr w:type="spellStart"/>
      <w:r>
        <w:rPr>
          <w:bCs/>
        </w:rPr>
        <w:t>се</w:t>
      </w:r>
      <w:proofErr w:type="spellEnd"/>
      <w:r>
        <w:rPr>
          <w:bCs/>
        </w:rPr>
        <w:t xml:space="preserve"> </w:t>
      </w:r>
      <w:proofErr w:type="spellStart"/>
      <w:r>
        <w:rPr>
          <w:bCs/>
        </w:rPr>
        <w:t>предвижда</w:t>
      </w:r>
      <w:proofErr w:type="spellEnd"/>
      <w:r>
        <w:rPr>
          <w:bCs/>
        </w:rPr>
        <w:t xml:space="preserve"> </w:t>
      </w:r>
      <w:proofErr w:type="spellStart"/>
      <w:r>
        <w:rPr>
          <w:bCs/>
        </w:rPr>
        <w:t>провеждането</w:t>
      </w:r>
      <w:proofErr w:type="spellEnd"/>
      <w:r>
        <w:rPr>
          <w:bCs/>
        </w:rPr>
        <w:t xml:space="preserve"> </w:t>
      </w:r>
      <w:proofErr w:type="spellStart"/>
      <w:r>
        <w:rPr>
          <w:bCs/>
        </w:rPr>
        <w:t>на</w:t>
      </w:r>
      <w:proofErr w:type="spellEnd"/>
      <w:r>
        <w:rPr>
          <w:bCs/>
        </w:rPr>
        <w:t xml:space="preserve"> </w:t>
      </w:r>
      <w:proofErr w:type="spellStart"/>
      <w:r>
        <w:rPr>
          <w:bCs/>
        </w:rPr>
        <w:t>тест</w:t>
      </w:r>
      <w:proofErr w:type="spellEnd"/>
      <w:r>
        <w:rPr>
          <w:bCs/>
        </w:rPr>
        <w:t xml:space="preserve"> </w:t>
      </w:r>
      <w:proofErr w:type="spellStart"/>
      <w:r>
        <w:rPr>
          <w:bCs/>
        </w:rPr>
        <w:t>за</w:t>
      </w:r>
      <w:proofErr w:type="spellEnd"/>
      <w:r>
        <w:rPr>
          <w:bCs/>
        </w:rPr>
        <w:t xml:space="preserve"> </w:t>
      </w:r>
      <w:proofErr w:type="spellStart"/>
      <w:r>
        <w:rPr>
          <w:bCs/>
        </w:rPr>
        <w:t>установяване</w:t>
      </w:r>
      <w:proofErr w:type="spellEnd"/>
      <w:r>
        <w:rPr>
          <w:bCs/>
        </w:rPr>
        <w:t xml:space="preserve"> </w:t>
      </w:r>
      <w:proofErr w:type="spellStart"/>
      <w:r>
        <w:rPr>
          <w:bCs/>
        </w:rPr>
        <w:t>качествата</w:t>
      </w:r>
      <w:proofErr w:type="spellEnd"/>
      <w:r>
        <w:rPr>
          <w:bCs/>
        </w:rPr>
        <w:t xml:space="preserve"> </w:t>
      </w:r>
      <w:proofErr w:type="spellStart"/>
      <w:r>
        <w:rPr>
          <w:bCs/>
        </w:rPr>
        <w:t>на</w:t>
      </w:r>
      <w:proofErr w:type="spellEnd"/>
      <w:r>
        <w:rPr>
          <w:bCs/>
        </w:rPr>
        <w:t xml:space="preserve"> </w:t>
      </w:r>
      <w:proofErr w:type="spellStart"/>
      <w:r>
        <w:rPr>
          <w:bCs/>
        </w:rPr>
        <w:t>предлаганият</w:t>
      </w:r>
      <w:proofErr w:type="spellEnd"/>
      <w:r>
        <w:rPr>
          <w:bCs/>
        </w:rPr>
        <w:t xml:space="preserve"> </w:t>
      </w:r>
      <w:proofErr w:type="spellStart"/>
      <w:r>
        <w:rPr>
          <w:bCs/>
        </w:rPr>
        <w:t>от</w:t>
      </w:r>
      <w:proofErr w:type="spellEnd"/>
      <w:r>
        <w:rPr>
          <w:bCs/>
        </w:rPr>
        <w:t xml:space="preserve"> </w:t>
      </w:r>
      <w:proofErr w:type="spellStart"/>
      <w:r>
        <w:rPr>
          <w:bCs/>
        </w:rPr>
        <w:t>участниците</w:t>
      </w:r>
      <w:proofErr w:type="spellEnd"/>
      <w:r>
        <w:rPr>
          <w:bCs/>
        </w:rPr>
        <w:t xml:space="preserve"> </w:t>
      </w:r>
      <w:proofErr w:type="spellStart"/>
      <w:r>
        <w:rPr>
          <w:bCs/>
        </w:rPr>
        <w:t>продукт</w:t>
      </w:r>
      <w:proofErr w:type="spellEnd"/>
      <w:r>
        <w:rPr>
          <w:bCs/>
        </w:rPr>
        <w:t xml:space="preserve">, </w:t>
      </w:r>
      <w:proofErr w:type="spellStart"/>
      <w:r>
        <w:rPr>
          <w:bCs/>
        </w:rPr>
        <w:t>съответстващ</w:t>
      </w:r>
      <w:proofErr w:type="spellEnd"/>
      <w:r>
        <w:rPr>
          <w:bCs/>
        </w:rPr>
        <w:t xml:space="preserve"> </w:t>
      </w:r>
      <w:proofErr w:type="spellStart"/>
      <w:r>
        <w:rPr>
          <w:bCs/>
        </w:rPr>
        <w:t>на</w:t>
      </w:r>
      <w:proofErr w:type="spellEnd"/>
      <w:r>
        <w:rPr>
          <w:bCs/>
        </w:rPr>
        <w:t xml:space="preserve"> </w:t>
      </w:r>
      <w:proofErr w:type="spellStart"/>
      <w:r>
        <w:rPr>
          <w:bCs/>
        </w:rPr>
        <w:t>поставеното</w:t>
      </w:r>
      <w:proofErr w:type="spellEnd"/>
      <w:r>
        <w:rPr>
          <w:bCs/>
        </w:rPr>
        <w:t xml:space="preserve"> </w:t>
      </w:r>
      <w:proofErr w:type="spellStart"/>
      <w:r>
        <w:rPr>
          <w:bCs/>
        </w:rPr>
        <w:t>изискване</w:t>
      </w:r>
      <w:proofErr w:type="spellEnd"/>
      <w:r>
        <w:rPr>
          <w:bCs/>
        </w:rPr>
        <w:t xml:space="preserve"> </w:t>
      </w:r>
      <w:proofErr w:type="spellStart"/>
      <w:r>
        <w:rPr>
          <w:bCs/>
        </w:rPr>
        <w:t>за</w:t>
      </w:r>
      <w:proofErr w:type="spellEnd"/>
      <w:r>
        <w:rPr>
          <w:bCs/>
        </w:rPr>
        <w:t xml:space="preserve"> </w:t>
      </w:r>
      <w:proofErr w:type="spellStart"/>
      <w:r>
        <w:t>нанасяне</w:t>
      </w:r>
      <w:proofErr w:type="spellEnd"/>
      <w:r>
        <w:t xml:space="preserve"> и </w:t>
      </w:r>
      <w:proofErr w:type="spellStart"/>
      <w:r>
        <w:t>трайно</w:t>
      </w:r>
      <w:proofErr w:type="spellEnd"/>
      <w:r>
        <w:t xml:space="preserve"> </w:t>
      </w:r>
      <w:proofErr w:type="spellStart"/>
      <w:r>
        <w:t>маркиране</w:t>
      </w:r>
      <w:proofErr w:type="spellEnd"/>
      <w:r>
        <w:t xml:space="preserve"> </w:t>
      </w:r>
      <w:proofErr w:type="spellStart"/>
      <w:r>
        <w:t>върху</w:t>
      </w:r>
      <w:proofErr w:type="spellEnd"/>
      <w:r>
        <w:t xml:space="preserve"> </w:t>
      </w:r>
      <w:proofErr w:type="spellStart"/>
      <w:r>
        <w:t>влажна</w:t>
      </w:r>
      <w:proofErr w:type="spellEnd"/>
      <w:r>
        <w:t xml:space="preserve"> и </w:t>
      </w:r>
      <w:proofErr w:type="spellStart"/>
      <w:r>
        <w:t>непочистена</w:t>
      </w:r>
      <w:proofErr w:type="spellEnd"/>
      <w:r>
        <w:t xml:space="preserve"> </w:t>
      </w:r>
      <w:proofErr w:type="spellStart"/>
      <w:r>
        <w:t>повърхност</w:t>
      </w:r>
      <w:proofErr w:type="spellEnd"/>
      <w:r>
        <w:t xml:space="preserve">, </w:t>
      </w:r>
      <w:proofErr w:type="spellStart"/>
      <w:r>
        <w:t>без</w:t>
      </w:r>
      <w:proofErr w:type="spellEnd"/>
      <w:r>
        <w:t xml:space="preserve"> </w:t>
      </w:r>
      <w:proofErr w:type="spellStart"/>
      <w:r>
        <w:t>предварително</w:t>
      </w:r>
      <w:proofErr w:type="spellEnd"/>
      <w:r>
        <w:t xml:space="preserve"> </w:t>
      </w:r>
      <w:proofErr w:type="spellStart"/>
      <w:r>
        <w:t>почистване</w:t>
      </w:r>
      <w:proofErr w:type="spellEnd"/>
      <w:r>
        <w:t xml:space="preserve">, </w:t>
      </w:r>
      <w:proofErr w:type="spellStart"/>
      <w:r>
        <w:t>устойчиви</w:t>
      </w:r>
      <w:proofErr w:type="spellEnd"/>
      <w:r>
        <w:t xml:space="preserve"> </w:t>
      </w:r>
      <w:proofErr w:type="spellStart"/>
      <w:r>
        <w:t>на</w:t>
      </w:r>
      <w:proofErr w:type="spellEnd"/>
      <w:r>
        <w:t xml:space="preserve"> </w:t>
      </w:r>
      <w:proofErr w:type="spellStart"/>
      <w:r>
        <w:t>атмосферните</w:t>
      </w:r>
      <w:proofErr w:type="spellEnd"/>
      <w:r>
        <w:t xml:space="preserve"> </w:t>
      </w:r>
      <w:proofErr w:type="spellStart"/>
      <w:r>
        <w:t>влияния</w:t>
      </w:r>
      <w:proofErr w:type="spellEnd"/>
      <w:r>
        <w:t xml:space="preserve">, </w:t>
      </w:r>
      <w:proofErr w:type="spellStart"/>
      <w:r>
        <w:t>п</w:t>
      </w:r>
      <w:r>
        <w:rPr>
          <w:bCs/>
        </w:rPr>
        <w:t>оради</w:t>
      </w:r>
      <w:proofErr w:type="spellEnd"/>
      <w:r>
        <w:rPr>
          <w:bCs/>
        </w:rPr>
        <w:t xml:space="preserve"> </w:t>
      </w:r>
      <w:proofErr w:type="spellStart"/>
      <w:r>
        <w:rPr>
          <w:bCs/>
        </w:rPr>
        <w:t>което</w:t>
      </w:r>
      <w:proofErr w:type="spellEnd"/>
      <w:r>
        <w:rPr>
          <w:bCs/>
        </w:rPr>
        <w:t xml:space="preserve"> </w:t>
      </w:r>
      <w:proofErr w:type="spellStart"/>
      <w:r>
        <w:rPr>
          <w:bCs/>
        </w:rPr>
        <w:t>всеки</w:t>
      </w:r>
      <w:proofErr w:type="spellEnd"/>
      <w:r>
        <w:rPr>
          <w:bCs/>
        </w:rPr>
        <w:t xml:space="preserve"> </w:t>
      </w:r>
      <w:proofErr w:type="spellStart"/>
      <w:r>
        <w:rPr>
          <w:bCs/>
        </w:rPr>
        <w:t>участник</w:t>
      </w:r>
      <w:proofErr w:type="spellEnd"/>
      <w:r>
        <w:rPr>
          <w:bCs/>
        </w:rPr>
        <w:t xml:space="preserve"> </w:t>
      </w:r>
      <w:proofErr w:type="spellStart"/>
      <w:r>
        <w:rPr>
          <w:bCs/>
        </w:rPr>
        <w:t>следва</w:t>
      </w:r>
      <w:proofErr w:type="spellEnd"/>
      <w:r>
        <w:rPr>
          <w:bCs/>
        </w:rPr>
        <w:t xml:space="preserve"> </w:t>
      </w:r>
      <w:proofErr w:type="spellStart"/>
      <w:r>
        <w:rPr>
          <w:bCs/>
        </w:rPr>
        <w:t>към</w:t>
      </w:r>
      <w:proofErr w:type="spellEnd"/>
      <w:r>
        <w:rPr>
          <w:bCs/>
        </w:rPr>
        <w:t xml:space="preserve"> </w:t>
      </w:r>
      <w:proofErr w:type="spellStart"/>
      <w:r>
        <w:rPr>
          <w:bCs/>
        </w:rPr>
        <w:t>офертата</w:t>
      </w:r>
      <w:proofErr w:type="spellEnd"/>
      <w:r>
        <w:rPr>
          <w:bCs/>
        </w:rPr>
        <w:t xml:space="preserve"> </w:t>
      </w:r>
      <w:proofErr w:type="spellStart"/>
      <w:r>
        <w:rPr>
          <w:bCs/>
        </w:rPr>
        <w:t>си</w:t>
      </w:r>
      <w:proofErr w:type="spellEnd"/>
      <w:r>
        <w:rPr>
          <w:bCs/>
        </w:rPr>
        <w:t xml:space="preserve"> </w:t>
      </w:r>
      <w:proofErr w:type="spellStart"/>
      <w:r>
        <w:rPr>
          <w:bCs/>
        </w:rPr>
        <w:t>да</w:t>
      </w:r>
      <w:proofErr w:type="spellEnd"/>
      <w:r>
        <w:rPr>
          <w:bCs/>
        </w:rPr>
        <w:t xml:space="preserve"> </w:t>
      </w:r>
      <w:proofErr w:type="spellStart"/>
      <w:r>
        <w:rPr>
          <w:bCs/>
        </w:rPr>
        <w:t>представи</w:t>
      </w:r>
      <w:proofErr w:type="spellEnd"/>
      <w:r>
        <w:rPr>
          <w:bCs/>
        </w:rPr>
        <w:t xml:space="preserve"> и </w:t>
      </w:r>
      <w:proofErr w:type="spellStart"/>
      <w:r>
        <w:rPr>
          <w:bCs/>
        </w:rPr>
        <w:t>по</w:t>
      </w:r>
      <w:proofErr w:type="spellEnd"/>
      <w:r>
        <w:rPr>
          <w:bCs/>
        </w:rPr>
        <w:t xml:space="preserve"> </w:t>
      </w:r>
      <w:proofErr w:type="spellStart"/>
      <w:r>
        <w:rPr>
          <w:bCs/>
        </w:rPr>
        <w:t>един</w:t>
      </w:r>
      <w:proofErr w:type="spellEnd"/>
      <w:r>
        <w:rPr>
          <w:bCs/>
        </w:rPr>
        <w:t xml:space="preserve"> </w:t>
      </w:r>
      <w:proofErr w:type="spellStart"/>
      <w:r>
        <w:rPr>
          <w:bCs/>
        </w:rPr>
        <w:t>брой</w:t>
      </w:r>
      <w:proofErr w:type="spellEnd"/>
      <w:r>
        <w:rPr>
          <w:bCs/>
        </w:rPr>
        <w:t xml:space="preserve"> </w:t>
      </w:r>
      <w:proofErr w:type="spellStart"/>
      <w:r>
        <w:rPr>
          <w:bCs/>
        </w:rPr>
        <w:t>мостра</w:t>
      </w:r>
      <w:proofErr w:type="spellEnd"/>
      <w:r>
        <w:rPr>
          <w:bCs/>
        </w:rPr>
        <w:t xml:space="preserve"> </w:t>
      </w:r>
      <w:proofErr w:type="spellStart"/>
      <w:r>
        <w:rPr>
          <w:bCs/>
        </w:rPr>
        <w:t>за</w:t>
      </w:r>
      <w:proofErr w:type="spellEnd"/>
      <w:r>
        <w:rPr>
          <w:bCs/>
        </w:rPr>
        <w:t xml:space="preserve"> </w:t>
      </w:r>
      <w:proofErr w:type="spellStart"/>
      <w:r>
        <w:rPr>
          <w:bCs/>
        </w:rPr>
        <w:t>предлагания</w:t>
      </w:r>
      <w:proofErr w:type="spellEnd"/>
      <w:r>
        <w:rPr>
          <w:bCs/>
        </w:rPr>
        <w:t xml:space="preserve"> </w:t>
      </w:r>
      <w:proofErr w:type="spellStart"/>
      <w:r>
        <w:rPr>
          <w:bCs/>
        </w:rPr>
        <w:t>от</w:t>
      </w:r>
      <w:proofErr w:type="spellEnd"/>
      <w:r>
        <w:rPr>
          <w:bCs/>
        </w:rPr>
        <w:t xml:space="preserve"> </w:t>
      </w:r>
      <w:proofErr w:type="spellStart"/>
      <w:r>
        <w:rPr>
          <w:bCs/>
        </w:rPr>
        <w:t>него</w:t>
      </w:r>
      <w:proofErr w:type="spellEnd"/>
      <w:r>
        <w:rPr>
          <w:bCs/>
        </w:rPr>
        <w:t xml:space="preserve"> </w:t>
      </w:r>
      <w:proofErr w:type="spellStart"/>
      <w:r>
        <w:rPr>
          <w:bCs/>
        </w:rPr>
        <w:t>продукт</w:t>
      </w:r>
      <w:proofErr w:type="spellEnd"/>
      <w:r>
        <w:rPr>
          <w:bCs/>
        </w:rPr>
        <w:t xml:space="preserve">,  </w:t>
      </w:r>
      <w:proofErr w:type="spellStart"/>
      <w:r>
        <w:rPr>
          <w:bCs/>
        </w:rPr>
        <w:t>както</w:t>
      </w:r>
      <w:proofErr w:type="spellEnd"/>
      <w:r>
        <w:rPr>
          <w:bCs/>
        </w:rPr>
        <w:t xml:space="preserve"> </w:t>
      </w:r>
      <w:proofErr w:type="spellStart"/>
      <w:r>
        <w:rPr>
          <w:bCs/>
        </w:rPr>
        <w:t>следва</w:t>
      </w:r>
      <w:proofErr w:type="spellEnd"/>
      <w:r>
        <w:rPr>
          <w:bCs/>
        </w:rPr>
        <w:t xml:space="preserve">: </w:t>
      </w:r>
      <w:proofErr w:type="spellStart"/>
      <w:r>
        <w:rPr>
          <w:bCs/>
        </w:rPr>
        <w:t>с</w:t>
      </w:r>
      <w:r>
        <w:rPr>
          <w:color w:val="000000"/>
        </w:rPr>
        <w:t>пециализиран</w:t>
      </w:r>
      <w:proofErr w:type="spellEnd"/>
      <w:r>
        <w:rPr>
          <w:color w:val="000000"/>
        </w:rPr>
        <w:t xml:space="preserve"> </w:t>
      </w:r>
      <w:proofErr w:type="spellStart"/>
      <w:r>
        <w:rPr>
          <w:color w:val="000000"/>
        </w:rPr>
        <w:t>спрей</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маркиране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стояща</w:t>
      </w:r>
      <w:proofErr w:type="spellEnd"/>
      <w:r>
        <w:rPr>
          <w:color w:val="000000"/>
        </w:rPr>
        <w:t xml:space="preserve"> </w:t>
      </w:r>
      <w:proofErr w:type="spellStart"/>
      <w:r>
        <w:rPr>
          <w:color w:val="000000"/>
        </w:rPr>
        <w:t>дървесина</w:t>
      </w:r>
      <w:proofErr w:type="spellEnd"/>
      <w:r>
        <w:rPr>
          <w:color w:val="000000"/>
        </w:rPr>
        <w:t xml:space="preserve"> в </w:t>
      </w:r>
      <w:proofErr w:type="spellStart"/>
      <w:r>
        <w:rPr>
          <w:color w:val="000000"/>
        </w:rPr>
        <w:t>гората</w:t>
      </w:r>
      <w:proofErr w:type="spellEnd"/>
      <w:r>
        <w:rPr>
          <w:bCs/>
        </w:rPr>
        <w:t xml:space="preserve">, </w:t>
      </w:r>
      <w:proofErr w:type="spellStart"/>
      <w:r>
        <w:rPr>
          <w:color w:val="000000"/>
        </w:rPr>
        <w:t>сигнален</w:t>
      </w:r>
      <w:proofErr w:type="spellEnd"/>
      <w:r>
        <w:rPr>
          <w:color w:val="000000"/>
        </w:rPr>
        <w:t>/</w:t>
      </w:r>
      <w:proofErr w:type="spellStart"/>
      <w:r>
        <w:rPr>
          <w:color w:val="000000"/>
        </w:rPr>
        <w:t>неонов</w:t>
      </w:r>
      <w:proofErr w:type="spellEnd"/>
      <w:r>
        <w:rPr>
          <w:color w:val="000000"/>
        </w:rPr>
        <w:t xml:space="preserve"> </w:t>
      </w:r>
      <w:proofErr w:type="spellStart"/>
      <w:r>
        <w:rPr>
          <w:color w:val="000000"/>
        </w:rPr>
        <w:t>цвят</w:t>
      </w:r>
      <w:proofErr w:type="spellEnd"/>
      <w:r>
        <w:rPr>
          <w:color w:val="000000"/>
        </w:rPr>
        <w:t xml:space="preserve"> </w:t>
      </w:r>
      <w:r w:rsidRPr="00137B07">
        <w:t xml:space="preserve">– </w:t>
      </w:r>
      <w:r w:rsidR="00B07DA9" w:rsidRPr="00137B07">
        <w:rPr>
          <w:lang w:val="bg-BG"/>
        </w:rPr>
        <w:t>син</w:t>
      </w:r>
      <w:r w:rsidRPr="00137B07">
        <w:t xml:space="preserve"> – 1 </w:t>
      </w:r>
      <w:proofErr w:type="spellStart"/>
      <w:r w:rsidRPr="00137B07">
        <w:t>бр</w:t>
      </w:r>
      <w:proofErr w:type="spellEnd"/>
      <w:r w:rsidRPr="00137B07">
        <w:t xml:space="preserve">, </w:t>
      </w:r>
      <w:proofErr w:type="spellStart"/>
      <w:r w:rsidRPr="00137B07">
        <w:t>матов</w:t>
      </w:r>
      <w:proofErr w:type="spellEnd"/>
      <w:r w:rsidRPr="00137B07">
        <w:t xml:space="preserve"> </w:t>
      </w:r>
      <w:proofErr w:type="spellStart"/>
      <w:r w:rsidRPr="00137B07">
        <w:t>кафяв</w:t>
      </w:r>
      <w:proofErr w:type="spellEnd"/>
      <w:r w:rsidRPr="00137B07">
        <w:t xml:space="preserve"> – 1 </w:t>
      </w:r>
      <w:proofErr w:type="spellStart"/>
      <w:r w:rsidRPr="00137B07">
        <w:t>бр</w:t>
      </w:r>
      <w:proofErr w:type="spellEnd"/>
      <w:r w:rsidRPr="00137B07">
        <w:t xml:space="preserve">, </w:t>
      </w:r>
      <w:proofErr w:type="spellStart"/>
      <w:r w:rsidRPr="00137B07">
        <w:t>матов</w:t>
      </w:r>
      <w:proofErr w:type="spellEnd"/>
      <w:r w:rsidRPr="00137B07">
        <w:t xml:space="preserve"> </w:t>
      </w:r>
      <w:proofErr w:type="spellStart"/>
      <w:r w:rsidRPr="00137B07">
        <w:t>жълт</w:t>
      </w:r>
      <w:proofErr w:type="spellEnd"/>
      <w:r w:rsidRPr="00137B07">
        <w:t xml:space="preserve"> – 1 </w:t>
      </w:r>
      <w:proofErr w:type="spellStart"/>
      <w:r w:rsidRPr="00137B07">
        <w:t>бр</w:t>
      </w:r>
      <w:proofErr w:type="spellEnd"/>
      <w:r w:rsidRPr="00137B07">
        <w:t xml:space="preserve">. </w:t>
      </w:r>
      <w:proofErr w:type="gramStart"/>
      <w:r w:rsidRPr="00137B07">
        <w:t>и</w:t>
      </w:r>
      <w:proofErr w:type="gramEnd"/>
      <w:r w:rsidRPr="00137B07">
        <w:t xml:space="preserve"> </w:t>
      </w:r>
      <w:proofErr w:type="spellStart"/>
      <w:r w:rsidRPr="00137B07">
        <w:t>матов</w:t>
      </w:r>
      <w:proofErr w:type="spellEnd"/>
      <w:r w:rsidRPr="00137B07">
        <w:t xml:space="preserve"> </w:t>
      </w:r>
      <w:r w:rsidR="00B07DA9" w:rsidRPr="00137B07">
        <w:rPr>
          <w:lang w:val="bg-BG"/>
        </w:rPr>
        <w:t>червен</w:t>
      </w:r>
      <w:r w:rsidRPr="00137B07">
        <w:t xml:space="preserve"> – 1 </w:t>
      </w:r>
      <w:proofErr w:type="spellStart"/>
      <w:r w:rsidRPr="00137B07">
        <w:t>бр</w:t>
      </w:r>
      <w:proofErr w:type="spellEnd"/>
      <w:r w:rsidRPr="00137B07">
        <w:rPr>
          <w:bCs/>
        </w:rPr>
        <w:t>.</w:t>
      </w:r>
    </w:p>
    <w:p w:rsidR="00E726F4" w:rsidRDefault="00E726F4" w:rsidP="00E726F4">
      <w:pPr>
        <w:ind w:right="-141" w:firstLine="360"/>
        <w:jc w:val="both"/>
        <w:rPr>
          <w:bCs/>
          <w:lang w:val="en-US"/>
        </w:rPr>
      </w:pPr>
      <w:proofErr w:type="spellStart"/>
      <w:r>
        <w:rPr>
          <w:bCs/>
        </w:rPr>
        <w:t>Представената</w:t>
      </w:r>
      <w:proofErr w:type="spellEnd"/>
      <w:r>
        <w:rPr>
          <w:bCs/>
        </w:rPr>
        <w:t xml:space="preserve"> </w:t>
      </w:r>
      <w:proofErr w:type="spellStart"/>
      <w:r>
        <w:rPr>
          <w:bCs/>
        </w:rPr>
        <w:t>мостра</w:t>
      </w:r>
      <w:proofErr w:type="spellEnd"/>
      <w:r>
        <w:rPr>
          <w:bCs/>
        </w:rPr>
        <w:t xml:space="preserve"> </w:t>
      </w:r>
      <w:proofErr w:type="spellStart"/>
      <w:r>
        <w:rPr>
          <w:bCs/>
        </w:rPr>
        <w:t>ще</w:t>
      </w:r>
      <w:proofErr w:type="spellEnd"/>
      <w:r>
        <w:rPr>
          <w:bCs/>
        </w:rPr>
        <w:t xml:space="preserve"> </w:t>
      </w:r>
      <w:proofErr w:type="spellStart"/>
      <w:r>
        <w:rPr>
          <w:bCs/>
        </w:rPr>
        <w:t>бъде</w:t>
      </w:r>
      <w:proofErr w:type="spellEnd"/>
      <w:r>
        <w:rPr>
          <w:bCs/>
        </w:rPr>
        <w:t xml:space="preserve"> </w:t>
      </w:r>
      <w:proofErr w:type="spellStart"/>
      <w:r>
        <w:rPr>
          <w:bCs/>
        </w:rPr>
        <w:t>нанесена</w:t>
      </w:r>
      <w:proofErr w:type="spellEnd"/>
      <w:r>
        <w:rPr>
          <w:bCs/>
        </w:rPr>
        <w:t xml:space="preserve"> </w:t>
      </w:r>
      <w:proofErr w:type="spellStart"/>
      <w:r>
        <w:rPr>
          <w:bCs/>
        </w:rPr>
        <w:t>върху</w:t>
      </w:r>
      <w:proofErr w:type="spellEnd"/>
      <w:r>
        <w:rPr>
          <w:bCs/>
        </w:rPr>
        <w:t xml:space="preserve"> </w:t>
      </w:r>
      <w:proofErr w:type="spellStart"/>
      <w:r>
        <w:rPr>
          <w:bCs/>
        </w:rPr>
        <w:t>непочистена</w:t>
      </w:r>
      <w:proofErr w:type="spellEnd"/>
      <w:r>
        <w:rPr>
          <w:bCs/>
        </w:rPr>
        <w:t xml:space="preserve"> </w:t>
      </w:r>
      <w:proofErr w:type="spellStart"/>
      <w:r>
        <w:rPr>
          <w:bCs/>
        </w:rPr>
        <w:t>повърхност</w:t>
      </w:r>
      <w:proofErr w:type="spellEnd"/>
      <w:r>
        <w:rPr>
          <w:bCs/>
        </w:rPr>
        <w:t xml:space="preserve"> </w:t>
      </w:r>
      <w:proofErr w:type="spellStart"/>
      <w:r>
        <w:rPr>
          <w:bCs/>
        </w:rPr>
        <w:t>от</w:t>
      </w:r>
      <w:proofErr w:type="spellEnd"/>
      <w:r>
        <w:rPr>
          <w:bCs/>
        </w:rPr>
        <w:t xml:space="preserve"> </w:t>
      </w:r>
      <w:proofErr w:type="spellStart"/>
      <w:r>
        <w:rPr>
          <w:bCs/>
        </w:rPr>
        <w:t>дървесна</w:t>
      </w:r>
      <w:proofErr w:type="spellEnd"/>
      <w:r>
        <w:rPr>
          <w:bCs/>
        </w:rPr>
        <w:t xml:space="preserve"> </w:t>
      </w:r>
      <w:proofErr w:type="spellStart"/>
      <w:r>
        <w:rPr>
          <w:bCs/>
        </w:rPr>
        <w:t>кора</w:t>
      </w:r>
      <w:proofErr w:type="spellEnd"/>
      <w:r>
        <w:rPr>
          <w:bCs/>
        </w:rPr>
        <w:t xml:space="preserve"> </w:t>
      </w:r>
      <w:proofErr w:type="spellStart"/>
      <w:r>
        <w:rPr>
          <w:bCs/>
        </w:rPr>
        <w:t>на</w:t>
      </w:r>
      <w:proofErr w:type="spellEnd"/>
      <w:r>
        <w:rPr>
          <w:bCs/>
        </w:rPr>
        <w:t xml:space="preserve"> </w:t>
      </w:r>
      <w:proofErr w:type="spellStart"/>
      <w:r>
        <w:rPr>
          <w:bCs/>
        </w:rPr>
        <w:t>стояща</w:t>
      </w:r>
      <w:proofErr w:type="spellEnd"/>
      <w:r>
        <w:rPr>
          <w:bCs/>
        </w:rPr>
        <w:t xml:space="preserve"> </w:t>
      </w:r>
      <w:proofErr w:type="spellStart"/>
      <w:r>
        <w:rPr>
          <w:bCs/>
        </w:rPr>
        <w:t>дървесина</w:t>
      </w:r>
      <w:proofErr w:type="spellEnd"/>
      <w:r>
        <w:rPr>
          <w:bCs/>
        </w:rPr>
        <w:t xml:space="preserve">- </w:t>
      </w:r>
      <w:proofErr w:type="spellStart"/>
      <w:r>
        <w:rPr>
          <w:bCs/>
        </w:rPr>
        <w:t>суха</w:t>
      </w:r>
      <w:proofErr w:type="spellEnd"/>
      <w:r>
        <w:rPr>
          <w:bCs/>
        </w:rPr>
        <w:t xml:space="preserve"> и </w:t>
      </w:r>
      <w:proofErr w:type="spellStart"/>
      <w:r>
        <w:rPr>
          <w:bCs/>
        </w:rPr>
        <w:t>мокра</w:t>
      </w:r>
      <w:proofErr w:type="spellEnd"/>
      <w:r>
        <w:rPr>
          <w:bCs/>
        </w:rPr>
        <w:t xml:space="preserve">, </w:t>
      </w:r>
      <w:proofErr w:type="spellStart"/>
      <w:r>
        <w:rPr>
          <w:bCs/>
        </w:rPr>
        <w:t>за</w:t>
      </w:r>
      <w:proofErr w:type="spellEnd"/>
      <w:r>
        <w:rPr>
          <w:bCs/>
        </w:rPr>
        <w:t xml:space="preserve"> </w:t>
      </w:r>
      <w:proofErr w:type="spellStart"/>
      <w:r>
        <w:rPr>
          <w:bCs/>
        </w:rPr>
        <w:t>да</w:t>
      </w:r>
      <w:proofErr w:type="spellEnd"/>
      <w:r>
        <w:rPr>
          <w:bCs/>
        </w:rPr>
        <w:t xml:space="preserve"> </w:t>
      </w:r>
      <w:proofErr w:type="spellStart"/>
      <w:r>
        <w:rPr>
          <w:bCs/>
        </w:rPr>
        <w:t>се</w:t>
      </w:r>
      <w:proofErr w:type="spellEnd"/>
      <w:r>
        <w:rPr>
          <w:bCs/>
        </w:rPr>
        <w:t xml:space="preserve"> </w:t>
      </w:r>
      <w:proofErr w:type="spellStart"/>
      <w:r>
        <w:rPr>
          <w:bCs/>
        </w:rPr>
        <w:t>установи</w:t>
      </w:r>
      <w:proofErr w:type="spellEnd"/>
      <w:r>
        <w:rPr>
          <w:bCs/>
        </w:rPr>
        <w:t xml:space="preserve"> </w:t>
      </w:r>
      <w:proofErr w:type="spellStart"/>
      <w:r>
        <w:rPr>
          <w:bCs/>
        </w:rPr>
        <w:t>устойчивостта</w:t>
      </w:r>
      <w:proofErr w:type="spellEnd"/>
      <w:r>
        <w:rPr>
          <w:bCs/>
        </w:rPr>
        <w:t xml:space="preserve"> й </w:t>
      </w:r>
      <w:proofErr w:type="spellStart"/>
      <w:r>
        <w:rPr>
          <w:bCs/>
        </w:rPr>
        <w:t>при</w:t>
      </w:r>
      <w:proofErr w:type="spellEnd"/>
      <w:r>
        <w:rPr>
          <w:bCs/>
        </w:rPr>
        <w:t xml:space="preserve"> </w:t>
      </w:r>
      <w:proofErr w:type="spellStart"/>
      <w:r>
        <w:rPr>
          <w:bCs/>
        </w:rPr>
        <w:t>нанасяне</w:t>
      </w:r>
      <w:proofErr w:type="spellEnd"/>
      <w:r>
        <w:rPr>
          <w:bCs/>
        </w:rPr>
        <w:t xml:space="preserve"> </w:t>
      </w:r>
      <w:proofErr w:type="spellStart"/>
      <w:r>
        <w:rPr>
          <w:bCs/>
        </w:rPr>
        <w:t>на</w:t>
      </w:r>
      <w:proofErr w:type="spellEnd"/>
      <w:r>
        <w:rPr>
          <w:bCs/>
        </w:rPr>
        <w:t xml:space="preserve"> </w:t>
      </w:r>
      <w:proofErr w:type="spellStart"/>
      <w:r>
        <w:rPr>
          <w:bCs/>
        </w:rPr>
        <w:t>различни</w:t>
      </w:r>
      <w:proofErr w:type="spellEnd"/>
      <w:r>
        <w:rPr>
          <w:bCs/>
        </w:rPr>
        <w:t xml:space="preserve"> </w:t>
      </w:r>
      <w:proofErr w:type="spellStart"/>
      <w:r>
        <w:rPr>
          <w:bCs/>
        </w:rPr>
        <w:t>повърхности</w:t>
      </w:r>
      <w:proofErr w:type="spellEnd"/>
      <w:r>
        <w:rPr>
          <w:bCs/>
        </w:rPr>
        <w:t xml:space="preserve">, </w:t>
      </w:r>
      <w:proofErr w:type="spellStart"/>
      <w:r>
        <w:rPr>
          <w:bCs/>
        </w:rPr>
        <w:t>съответно</w:t>
      </w:r>
      <w:proofErr w:type="spellEnd"/>
      <w:r>
        <w:rPr>
          <w:bCs/>
        </w:rPr>
        <w:t xml:space="preserve"> </w:t>
      </w:r>
      <w:proofErr w:type="spellStart"/>
      <w:r>
        <w:rPr>
          <w:bCs/>
        </w:rPr>
        <w:t>впоследствие</w:t>
      </w:r>
      <w:proofErr w:type="spellEnd"/>
      <w:r>
        <w:rPr>
          <w:bCs/>
        </w:rPr>
        <w:t xml:space="preserve"> </w:t>
      </w:r>
      <w:proofErr w:type="spellStart"/>
      <w:r>
        <w:rPr>
          <w:bCs/>
        </w:rPr>
        <w:t>ще</w:t>
      </w:r>
      <w:proofErr w:type="spellEnd"/>
      <w:r>
        <w:rPr>
          <w:bCs/>
        </w:rPr>
        <w:t xml:space="preserve"> </w:t>
      </w:r>
      <w:proofErr w:type="spellStart"/>
      <w:r>
        <w:rPr>
          <w:bCs/>
        </w:rPr>
        <w:t>бъдат</w:t>
      </w:r>
      <w:proofErr w:type="spellEnd"/>
      <w:r>
        <w:rPr>
          <w:bCs/>
        </w:rPr>
        <w:t xml:space="preserve"> </w:t>
      </w:r>
      <w:proofErr w:type="spellStart"/>
      <w:r>
        <w:rPr>
          <w:bCs/>
        </w:rPr>
        <w:t>симулирани</w:t>
      </w:r>
      <w:proofErr w:type="spellEnd"/>
      <w:r>
        <w:rPr>
          <w:bCs/>
        </w:rPr>
        <w:t xml:space="preserve"> </w:t>
      </w:r>
      <w:proofErr w:type="spellStart"/>
      <w:r>
        <w:rPr>
          <w:bCs/>
        </w:rPr>
        <w:t>атмосферни</w:t>
      </w:r>
      <w:proofErr w:type="spellEnd"/>
      <w:r>
        <w:rPr>
          <w:bCs/>
        </w:rPr>
        <w:t xml:space="preserve"> </w:t>
      </w:r>
      <w:proofErr w:type="spellStart"/>
      <w:r>
        <w:rPr>
          <w:bCs/>
        </w:rPr>
        <w:t>условия</w:t>
      </w:r>
      <w:proofErr w:type="spellEnd"/>
      <w:r>
        <w:rPr>
          <w:bCs/>
        </w:rPr>
        <w:t xml:space="preserve"> </w:t>
      </w:r>
      <w:proofErr w:type="spellStart"/>
      <w:r>
        <w:rPr>
          <w:bCs/>
        </w:rPr>
        <w:t>идентични</w:t>
      </w:r>
      <w:proofErr w:type="spellEnd"/>
      <w:r>
        <w:rPr>
          <w:bCs/>
        </w:rPr>
        <w:t xml:space="preserve"> с </w:t>
      </w:r>
      <w:proofErr w:type="spellStart"/>
      <w:r>
        <w:rPr>
          <w:bCs/>
        </w:rPr>
        <w:t>дъждовалеж</w:t>
      </w:r>
      <w:proofErr w:type="spellEnd"/>
      <w:r>
        <w:rPr>
          <w:bCs/>
        </w:rPr>
        <w:t xml:space="preserve">, </w:t>
      </w:r>
      <w:proofErr w:type="spellStart"/>
      <w:r>
        <w:rPr>
          <w:bCs/>
        </w:rPr>
        <w:t>за</w:t>
      </w:r>
      <w:proofErr w:type="spellEnd"/>
      <w:r>
        <w:rPr>
          <w:bCs/>
        </w:rPr>
        <w:t xml:space="preserve"> </w:t>
      </w:r>
      <w:proofErr w:type="spellStart"/>
      <w:r>
        <w:rPr>
          <w:bCs/>
        </w:rPr>
        <w:t>да</w:t>
      </w:r>
      <w:proofErr w:type="spellEnd"/>
      <w:r>
        <w:rPr>
          <w:bCs/>
        </w:rPr>
        <w:t xml:space="preserve"> </w:t>
      </w:r>
      <w:proofErr w:type="spellStart"/>
      <w:r>
        <w:rPr>
          <w:bCs/>
        </w:rPr>
        <w:t>се</w:t>
      </w:r>
      <w:proofErr w:type="spellEnd"/>
      <w:r>
        <w:rPr>
          <w:bCs/>
        </w:rPr>
        <w:t xml:space="preserve"> </w:t>
      </w:r>
      <w:proofErr w:type="spellStart"/>
      <w:r>
        <w:rPr>
          <w:bCs/>
        </w:rPr>
        <w:t>установи</w:t>
      </w:r>
      <w:proofErr w:type="spellEnd"/>
      <w:r>
        <w:rPr>
          <w:bCs/>
        </w:rPr>
        <w:t xml:space="preserve"> </w:t>
      </w:r>
      <w:proofErr w:type="spellStart"/>
      <w:r>
        <w:rPr>
          <w:bCs/>
        </w:rPr>
        <w:t>трайността</w:t>
      </w:r>
      <w:proofErr w:type="spellEnd"/>
      <w:r>
        <w:rPr>
          <w:bCs/>
        </w:rPr>
        <w:t xml:space="preserve"> й.</w:t>
      </w:r>
    </w:p>
    <w:p w:rsidR="00D67320" w:rsidRPr="00E726F4" w:rsidRDefault="00E726F4" w:rsidP="00E726F4">
      <w:pPr>
        <w:widowControl w:val="0"/>
        <w:autoSpaceDE w:val="0"/>
        <w:autoSpaceDN w:val="0"/>
        <w:adjustRightInd w:val="0"/>
        <w:ind w:right="-141" w:firstLine="540"/>
        <w:jc w:val="both"/>
        <w:rPr>
          <w:bCs/>
          <w:lang w:val="bg-BG"/>
        </w:rPr>
      </w:pPr>
      <w:proofErr w:type="spellStart"/>
      <w:proofErr w:type="gramStart"/>
      <w:r>
        <w:rPr>
          <w:bCs/>
        </w:rPr>
        <w:t>Възложителят</w:t>
      </w:r>
      <w:proofErr w:type="spellEnd"/>
      <w:r>
        <w:rPr>
          <w:bCs/>
        </w:rPr>
        <w:t xml:space="preserve"> </w:t>
      </w:r>
      <w:proofErr w:type="spellStart"/>
      <w:r>
        <w:rPr>
          <w:bCs/>
        </w:rPr>
        <w:t>уведомява</w:t>
      </w:r>
      <w:proofErr w:type="spellEnd"/>
      <w:r>
        <w:rPr>
          <w:bCs/>
        </w:rPr>
        <w:t xml:space="preserve">, </w:t>
      </w:r>
      <w:proofErr w:type="spellStart"/>
      <w:r>
        <w:rPr>
          <w:bCs/>
        </w:rPr>
        <w:t>съгласно</w:t>
      </w:r>
      <w:proofErr w:type="spellEnd"/>
      <w:r>
        <w:rPr>
          <w:bCs/>
        </w:rPr>
        <w:t xml:space="preserve"> чл.32 </w:t>
      </w:r>
      <w:proofErr w:type="spellStart"/>
      <w:r>
        <w:rPr>
          <w:bCs/>
        </w:rPr>
        <w:t>от</w:t>
      </w:r>
      <w:proofErr w:type="spellEnd"/>
      <w:r>
        <w:rPr>
          <w:bCs/>
        </w:rPr>
        <w:t xml:space="preserve"> ППЗОП, </w:t>
      </w:r>
      <w:proofErr w:type="spellStart"/>
      <w:r>
        <w:rPr>
          <w:bCs/>
        </w:rPr>
        <w:t>че</w:t>
      </w:r>
      <w:proofErr w:type="spellEnd"/>
      <w:r>
        <w:rPr>
          <w:bCs/>
        </w:rPr>
        <w:t xml:space="preserve"> в </w:t>
      </w:r>
      <w:proofErr w:type="spellStart"/>
      <w:r>
        <w:rPr>
          <w:bCs/>
        </w:rPr>
        <w:t>резултат</w:t>
      </w:r>
      <w:proofErr w:type="spellEnd"/>
      <w:r>
        <w:rPr>
          <w:bCs/>
        </w:rPr>
        <w:t xml:space="preserve"> </w:t>
      </w:r>
      <w:proofErr w:type="spellStart"/>
      <w:r>
        <w:rPr>
          <w:bCs/>
        </w:rPr>
        <w:t>на</w:t>
      </w:r>
      <w:proofErr w:type="spellEnd"/>
      <w:r>
        <w:rPr>
          <w:bCs/>
        </w:rPr>
        <w:t xml:space="preserve"> </w:t>
      </w:r>
      <w:proofErr w:type="spellStart"/>
      <w:r>
        <w:rPr>
          <w:bCs/>
        </w:rPr>
        <w:t>проведените</w:t>
      </w:r>
      <w:proofErr w:type="spellEnd"/>
      <w:r>
        <w:rPr>
          <w:bCs/>
        </w:rPr>
        <w:t xml:space="preserve"> </w:t>
      </w:r>
      <w:proofErr w:type="spellStart"/>
      <w:r>
        <w:rPr>
          <w:bCs/>
        </w:rPr>
        <w:t>тестове</w:t>
      </w:r>
      <w:proofErr w:type="spellEnd"/>
      <w:r>
        <w:rPr>
          <w:bCs/>
        </w:rPr>
        <w:t xml:space="preserve"> </w:t>
      </w:r>
      <w:proofErr w:type="spellStart"/>
      <w:r>
        <w:t>ще</w:t>
      </w:r>
      <w:proofErr w:type="spellEnd"/>
      <w:r>
        <w:t xml:space="preserve"> </w:t>
      </w:r>
      <w:proofErr w:type="spellStart"/>
      <w:r>
        <w:t>бъде</w:t>
      </w:r>
      <w:proofErr w:type="spellEnd"/>
      <w:r>
        <w:t xml:space="preserve"> </w:t>
      </w:r>
      <w:proofErr w:type="spellStart"/>
      <w:r>
        <w:t>нарушена</w:t>
      </w:r>
      <w:proofErr w:type="spellEnd"/>
      <w:r>
        <w:t xml:space="preserve"> </w:t>
      </w:r>
      <w:proofErr w:type="spellStart"/>
      <w:r>
        <w:t>целостта</w:t>
      </w:r>
      <w:proofErr w:type="spellEnd"/>
      <w:r>
        <w:t xml:space="preserve"> </w:t>
      </w:r>
      <w:proofErr w:type="spellStart"/>
      <w:r>
        <w:t>на</w:t>
      </w:r>
      <w:proofErr w:type="spellEnd"/>
      <w:r>
        <w:t xml:space="preserve"> </w:t>
      </w:r>
      <w:proofErr w:type="spellStart"/>
      <w:r>
        <w:t>мострите</w:t>
      </w:r>
      <w:proofErr w:type="spellEnd"/>
      <w:r>
        <w:t xml:space="preserve"> и </w:t>
      </w:r>
      <w:proofErr w:type="spellStart"/>
      <w:r>
        <w:t>търговският</w:t>
      </w:r>
      <w:proofErr w:type="spellEnd"/>
      <w:r>
        <w:t xml:space="preserve"> </w:t>
      </w:r>
      <w:proofErr w:type="spellStart"/>
      <w:r>
        <w:t>им</w:t>
      </w:r>
      <w:proofErr w:type="spellEnd"/>
      <w:r>
        <w:t xml:space="preserve"> </w:t>
      </w:r>
      <w:proofErr w:type="spellStart"/>
      <w:r>
        <w:t>вид</w:t>
      </w:r>
      <w:proofErr w:type="spellEnd"/>
      <w:r>
        <w:t>.</w:t>
      </w:r>
      <w:proofErr w:type="gramEnd"/>
      <w:r>
        <w:t xml:space="preserve"> </w:t>
      </w:r>
      <w:proofErr w:type="spellStart"/>
      <w:proofErr w:type="gramStart"/>
      <w:r>
        <w:rPr>
          <w:bCs/>
        </w:rPr>
        <w:t>След</w:t>
      </w:r>
      <w:proofErr w:type="spellEnd"/>
      <w:r>
        <w:rPr>
          <w:bCs/>
        </w:rPr>
        <w:t xml:space="preserve"> </w:t>
      </w:r>
      <w:proofErr w:type="spellStart"/>
      <w:r>
        <w:rPr>
          <w:bCs/>
        </w:rPr>
        <w:t>сключване</w:t>
      </w:r>
      <w:proofErr w:type="spellEnd"/>
      <w:r>
        <w:rPr>
          <w:bCs/>
        </w:rPr>
        <w:t xml:space="preserve"> </w:t>
      </w:r>
      <w:proofErr w:type="spellStart"/>
      <w:r>
        <w:rPr>
          <w:bCs/>
        </w:rPr>
        <w:t>на</w:t>
      </w:r>
      <w:proofErr w:type="spellEnd"/>
      <w:r>
        <w:rPr>
          <w:bCs/>
        </w:rPr>
        <w:t xml:space="preserve"> </w:t>
      </w:r>
      <w:proofErr w:type="spellStart"/>
      <w:r>
        <w:rPr>
          <w:bCs/>
        </w:rPr>
        <w:t>договор</w:t>
      </w:r>
      <w:proofErr w:type="spellEnd"/>
      <w:r>
        <w:rPr>
          <w:bCs/>
        </w:rPr>
        <w:t xml:space="preserve"> </w:t>
      </w:r>
      <w:proofErr w:type="spellStart"/>
      <w:r>
        <w:rPr>
          <w:bCs/>
        </w:rPr>
        <w:t>за</w:t>
      </w:r>
      <w:proofErr w:type="spellEnd"/>
      <w:r>
        <w:rPr>
          <w:bCs/>
        </w:rPr>
        <w:t xml:space="preserve"> </w:t>
      </w:r>
      <w:proofErr w:type="spellStart"/>
      <w:r>
        <w:rPr>
          <w:bCs/>
        </w:rPr>
        <w:t>определяне</w:t>
      </w:r>
      <w:proofErr w:type="spellEnd"/>
      <w:r>
        <w:rPr>
          <w:bCs/>
        </w:rPr>
        <w:t xml:space="preserve"> </w:t>
      </w:r>
      <w:proofErr w:type="spellStart"/>
      <w:r>
        <w:rPr>
          <w:bCs/>
        </w:rPr>
        <w:t>на</w:t>
      </w:r>
      <w:proofErr w:type="spellEnd"/>
      <w:r>
        <w:rPr>
          <w:bCs/>
        </w:rPr>
        <w:t xml:space="preserve"> </w:t>
      </w:r>
      <w:proofErr w:type="spellStart"/>
      <w:r>
        <w:rPr>
          <w:bCs/>
        </w:rPr>
        <w:t>изпълнител</w:t>
      </w:r>
      <w:proofErr w:type="spellEnd"/>
      <w:r>
        <w:rPr>
          <w:bCs/>
        </w:rPr>
        <w:t xml:space="preserve">, </w:t>
      </w:r>
      <w:proofErr w:type="spellStart"/>
      <w:r>
        <w:rPr>
          <w:bCs/>
        </w:rPr>
        <w:t>мострите</w:t>
      </w:r>
      <w:proofErr w:type="spellEnd"/>
      <w:r>
        <w:rPr>
          <w:bCs/>
        </w:rPr>
        <w:t xml:space="preserve"> </w:t>
      </w:r>
      <w:proofErr w:type="spellStart"/>
      <w:r>
        <w:rPr>
          <w:bCs/>
        </w:rPr>
        <w:t>ще</w:t>
      </w:r>
      <w:proofErr w:type="spellEnd"/>
      <w:r>
        <w:rPr>
          <w:bCs/>
        </w:rPr>
        <w:t xml:space="preserve"> </w:t>
      </w:r>
      <w:proofErr w:type="spellStart"/>
      <w:r>
        <w:rPr>
          <w:bCs/>
        </w:rPr>
        <w:t>бъдат</w:t>
      </w:r>
      <w:proofErr w:type="spellEnd"/>
      <w:r>
        <w:rPr>
          <w:bCs/>
        </w:rPr>
        <w:t xml:space="preserve"> </w:t>
      </w:r>
      <w:proofErr w:type="spellStart"/>
      <w:r>
        <w:rPr>
          <w:bCs/>
        </w:rPr>
        <w:t>върнати</w:t>
      </w:r>
      <w:proofErr w:type="spellEnd"/>
      <w:r>
        <w:rPr>
          <w:bCs/>
        </w:rPr>
        <w:t xml:space="preserve"> </w:t>
      </w:r>
      <w:proofErr w:type="spellStart"/>
      <w:r>
        <w:rPr>
          <w:bCs/>
        </w:rPr>
        <w:t>на</w:t>
      </w:r>
      <w:proofErr w:type="spellEnd"/>
      <w:r>
        <w:rPr>
          <w:bCs/>
        </w:rPr>
        <w:t xml:space="preserve"> </w:t>
      </w:r>
      <w:proofErr w:type="spellStart"/>
      <w:r>
        <w:rPr>
          <w:bCs/>
        </w:rPr>
        <w:t>посочения</w:t>
      </w:r>
      <w:proofErr w:type="spellEnd"/>
      <w:r>
        <w:rPr>
          <w:bCs/>
        </w:rPr>
        <w:t xml:space="preserve"> </w:t>
      </w:r>
      <w:proofErr w:type="spellStart"/>
      <w:r>
        <w:rPr>
          <w:bCs/>
        </w:rPr>
        <w:t>от</w:t>
      </w:r>
      <w:proofErr w:type="spellEnd"/>
      <w:r>
        <w:rPr>
          <w:bCs/>
        </w:rPr>
        <w:t xml:space="preserve"> </w:t>
      </w:r>
      <w:proofErr w:type="spellStart"/>
      <w:r>
        <w:rPr>
          <w:bCs/>
        </w:rPr>
        <w:t>всеки</w:t>
      </w:r>
      <w:proofErr w:type="spellEnd"/>
      <w:r>
        <w:rPr>
          <w:bCs/>
        </w:rPr>
        <w:t xml:space="preserve"> </w:t>
      </w:r>
      <w:proofErr w:type="spellStart"/>
      <w:r>
        <w:rPr>
          <w:bCs/>
        </w:rPr>
        <w:t>участник</w:t>
      </w:r>
      <w:proofErr w:type="spellEnd"/>
      <w:r>
        <w:rPr>
          <w:bCs/>
        </w:rPr>
        <w:t xml:space="preserve"> </w:t>
      </w:r>
      <w:proofErr w:type="spellStart"/>
      <w:r>
        <w:rPr>
          <w:bCs/>
        </w:rPr>
        <w:t>адрес</w:t>
      </w:r>
      <w:proofErr w:type="spellEnd"/>
      <w:r>
        <w:rPr>
          <w:bCs/>
        </w:rPr>
        <w:t xml:space="preserve"> в </w:t>
      </w:r>
      <w:proofErr w:type="spellStart"/>
      <w:r>
        <w:rPr>
          <w:bCs/>
        </w:rPr>
        <w:t>офертата</w:t>
      </w:r>
      <w:proofErr w:type="spellEnd"/>
      <w:r>
        <w:rPr>
          <w:bCs/>
        </w:rPr>
        <w:t xml:space="preserve"> </w:t>
      </w:r>
      <w:proofErr w:type="spellStart"/>
      <w:r>
        <w:rPr>
          <w:bCs/>
        </w:rPr>
        <w:t>му</w:t>
      </w:r>
      <w:proofErr w:type="spellEnd"/>
      <w:r>
        <w:rPr>
          <w:bCs/>
        </w:rPr>
        <w:t>.</w:t>
      </w:r>
      <w:proofErr w:type="gramEnd"/>
    </w:p>
    <w:p w:rsidR="007A5BD8" w:rsidRPr="00526735" w:rsidRDefault="007A5BD8" w:rsidP="007A5BD8">
      <w:pPr>
        <w:jc w:val="both"/>
        <w:rPr>
          <w:sz w:val="24"/>
          <w:szCs w:val="24"/>
          <w:lang w:val="bg-BG"/>
        </w:rPr>
      </w:pPr>
    </w:p>
    <w:p w:rsidR="005A1672" w:rsidRPr="00972AC3" w:rsidRDefault="007A5BD8" w:rsidP="00E726F4">
      <w:pPr>
        <w:ind w:firstLine="540"/>
        <w:jc w:val="both"/>
        <w:rPr>
          <w:b/>
          <w:i/>
          <w:u w:val="single"/>
          <w:lang w:val="bg-BG"/>
        </w:rPr>
      </w:pPr>
      <w:r w:rsidRPr="00972AC3">
        <w:rPr>
          <w:b/>
          <w:i/>
          <w:u w:val="single"/>
          <w:lang w:val="bg-BG"/>
        </w:rPr>
        <w:t>Задължително условие:</w:t>
      </w:r>
      <w:r w:rsidRPr="00972AC3">
        <w:rPr>
          <w:b/>
          <w:i/>
          <w:lang w:val="bg-BG"/>
        </w:rPr>
        <w:t xml:space="preserve"> На етап участие в процедурата, всеки участник </w:t>
      </w:r>
      <w:r w:rsidRPr="00972AC3">
        <w:rPr>
          <w:b/>
          <w:i/>
          <w:u w:val="single"/>
          <w:lang w:val="bg-BG"/>
        </w:rPr>
        <w:t xml:space="preserve">при депозиране на офертата си трябва да предостави </w:t>
      </w:r>
      <w:r w:rsidR="005A1672" w:rsidRPr="00972AC3">
        <w:rPr>
          <w:b/>
          <w:i/>
          <w:u w:val="single"/>
          <w:lang w:val="bg-BG"/>
        </w:rPr>
        <w:t xml:space="preserve">снимки на стоките които предлага, актуален към датата на подаване на офертата, каталог със снимки на стоките и доказателства, че същите са сертифицирани от </w:t>
      </w:r>
      <w:r w:rsidR="005A1672" w:rsidRPr="00972AC3">
        <w:rPr>
          <w:b/>
          <w:i/>
          <w:u w:val="single"/>
          <w:lang w:val="en-US"/>
        </w:rPr>
        <w:t>KWF</w:t>
      </w:r>
      <w:r w:rsidR="005A1672" w:rsidRPr="00972AC3">
        <w:rPr>
          <w:b/>
          <w:i/>
          <w:u w:val="single"/>
          <w:lang w:val="bg-BG"/>
        </w:rPr>
        <w:t xml:space="preserve"> „Съвет за горски дейности и горска техника“ – документи за преминат тест или еквивалент.</w:t>
      </w:r>
    </w:p>
    <w:p w:rsidR="007A5BD8" w:rsidRDefault="007A5BD8" w:rsidP="007A5BD8">
      <w:pPr>
        <w:jc w:val="both"/>
        <w:rPr>
          <w:b/>
          <w:lang w:val="bg-BG"/>
        </w:rPr>
      </w:pPr>
    </w:p>
    <w:p w:rsidR="009875CC" w:rsidRPr="00972AC3" w:rsidRDefault="009875CC" w:rsidP="007A5BD8">
      <w:pPr>
        <w:jc w:val="both"/>
        <w:rPr>
          <w:b/>
          <w:lang w:val="bg-BG"/>
        </w:rPr>
      </w:pPr>
    </w:p>
    <w:p w:rsidR="00526735" w:rsidRPr="009966CD" w:rsidRDefault="00526735" w:rsidP="007A5BD8">
      <w:pPr>
        <w:jc w:val="both"/>
        <w:rPr>
          <w:b/>
          <w:szCs w:val="24"/>
          <w:lang w:val="bg-BG"/>
        </w:rPr>
      </w:pPr>
    </w:p>
    <w:p w:rsidR="007A5BD8" w:rsidRPr="009966CD" w:rsidRDefault="007A5BD8" w:rsidP="007A5BD8">
      <w:pPr>
        <w:jc w:val="both"/>
        <w:rPr>
          <w:sz w:val="24"/>
          <w:szCs w:val="24"/>
        </w:rPr>
      </w:pPr>
    </w:p>
    <w:p w:rsidR="00526735" w:rsidRPr="00526735" w:rsidRDefault="007A5BD8" w:rsidP="007A5BD8">
      <w:pPr>
        <w:jc w:val="both"/>
        <w:rPr>
          <w:bCs/>
          <w:sz w:val="16"/>
          <w:szCs w:val="16"/>
          <w:lang w:val="bg-BG"/>
        </w:rPr>
      </w:pPr>
      <w:r w:rsidRPr="009966CD">
        <w:tab/>
        <w:t>Дата:</w:t>
      </w:r>
      <w:r w:rsidR="000C051D">
        <w:rPr>
          <w:lang w:val="bg-BG"/>
        </w:rPr>
        <w:t>14</w:t>
      </w:r>
      <w:r w:rsidR="0058127F">
        <w:rPr>
          <w:lang w:val="bg-BG"/>
        </w:rPr>
        <w:t>.02</w:t>
      </w:r>
      <w:r w:rsidRPr="009966CD">
        <w:t>.201</w:t>
      </w:r>
      <w:r w:rsidR="0058127F">
        <w:rPr>
          <w:lang w:val="bg-BG"/>
        </w:rPr>
        <w:t>9</w:t>
      </w:r>
      <w:r w:rsidRPr="009966CD">
        <w:t>г.</w:t>
      </w:r>
      <w:r w:rsidRPr="009966CD">
        <w:tab/>
      </w:r>
      <w:r w:rsidRPr="009966CD">
        <w:tab/>
      </w:r>
      <w:r w:rsidRPr="009966CD">
        <w:tab/>
      </w:r>
      <w:r w:rsidRPr="009966CD">
        <w:tab/>
        <w:t>Изготвил</w:t>
      </w:r>
      <w:proofErr w:type="gramStart"/>
      <w:r w:rsidRPr="009966CD">
        <w:t>:</w:t>
      </w:r>
      <w:r w:rsidR="00526735">
        <w:rPr>
          <w:lang w:val="bg-BG"/>
        </w:rPr>
        <w:t>…………………………….</w:t>
      </w:r>
      <w:proofErr w:type="gramEnd"/>
    </w:p>
    <w:p w:rsidR="001C2848" w:rsidRDefault="007A5BD8" w:rsidP="00972AC3">
      <w:pPr>
        <w:jc w:val="both"/>
      </w:pPr>
      <w:r w:rsidRPr="009966CD">
        <w:tab/>
        <w:t>Гр.</w:t>
      </w:r>
      <w:r w:rsidR="00192626">
        <w:rPr>
          <w:lang w:val="bg-BG"/>
        </w:rPr>
        <w:t>Добрич</w:t>
      </w:r>
      <w:r w:rsidRPr="009966CD">
        <w:tab/>
      </w:r>
      <w:r w:rsidRPr="009966CD">
        <w:tab/>
      </w:r>
      <w:r w:rsidRPr="009966CD">
        <w:tab/>
      </w:r>
      <w:r w:rsidRPr="009966CD">
        <w:tab/>
      </w:r>
      <w:r w:rsidRPr="009966CD">
        <w:tab/>
        <w:t>(</w:t>
      </w:r>
      <w:r w:rsidR="00AB5E37">
        <w:rPr>
          <w:lang w:val="bg-BG"/>
        </w:rPr>
        <w:t>Йорданка Славова - домакин</w:t>
      </w:r>
      <w:r w:rsidRPr="009966CD">
        <w:t>)</w:t>
      </w:r>
      <w:r w:rsidRPr="009966CD">
        <w:tab/>
      </w:r>
      <w:r w:rsidRPr="009966CD">
        <w:tab/>
      </w:r>
      <w:r w:rsidRPr="009966CD">
        <w:tab/>
      </w:r>
      <w:r w:rsidRPr="009966CD">
        <w:tab/>
      </w:r>
      <w:r w:rsidRPr="009966CD">
        <w:tab/>
      </w:r>
    </w:p>
    <w:sectPr w:rsidR="001C2848" w:rsidSect="00EB3F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591"/>
    <w:multiLevelType w:val="hybridMultilevel"/>
    <w:tmpl w:val="C7D6CEDC"/>
    <w:lvl w:ilvl="0" w:tplc="B2F8490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F0E4994"/>
    <w:multiLevelType w:val="hybridMultilevel"/>
    <w:tmpl w:val="52D2BD70"/>
    <w:lvl w:ilvl="0" w:tplc="5F6E8EF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F7E0137"/>
    <w:multiLevelType w:val="hybridMultilevel"/>
    <w:tmpl w:val="CA86EA24"/>
    <w:lvl w:ilvl="0" w:tplc="B694F5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262756FE"/>
    <w:multiLevelType w:val="hybridMultilevel"/>
    <w:tmpl w:val="290288E0"/>
    <w:lvl w:ilvl="0" w:tplc="29E4616E">
      <w:start w:val="3"/>
      <w:numFmt w:val="decimal"/>
      <w:lvlText w:val="%1."/>
      <w:lvlJc w:val="left"/>
      <w:pPr>
        <w:ind w:left="1173" w:hanging="360"/>
      </w:pPr>
      <w:rPr>
        <w:rFonts w:hint="default"/>
      </w:rPr>
    </w:lvl>
    <w:lvl w:ilvl="1" w:tplc="04020019" w:tentative="1">
      <w:start w:val="1"/>
      <w:numFmt w:val="lowerLetter"/>
      <w:lvlText w:val="%2."/>
      <w:lvlJc w:val="left"/>
      <w:pPr>
        <w:ind w:left="1893" w:hanging="360"/>
      </w:pPr>
    </w:lvl>
    <w:lvl w:ilvl="2" w:tplc="0402001B" w:tentative="1">
      <w:start w:val="1"/>
      <w:numFmt w:val="lowerRoman"/>
      <w:lvlText w:val="%3."/>
      <w:lvlJc w:val="right"/>
      <w:pPr>
        <w:ind w:left="2613" w:hanging="180"/>
      </w:pPr>
    </w:lvl>
    <w:lvl w:ilvl="3" w:tplc="0402000F" w:tentative="1">
      <w:start w:val="1"/>
      <w:numFmt w:val="decimal"/>
      <w:lvlText w:val="%4."/>
      <w:lvlJc w:val="left"/>
      <w:pPr>
        <w:ind w:left="3333" w:hanging="360"/>
      </w:pPr>
    </w:lvl>
    <w:lvl w:ilvl="4" w:tplc="04020019" w:tentative="1">
      <w:start w:val="1"/>
      <w:numFmt w:val="lowerLetter"/>
      <w:lvlText w:val="%5."/>
      <w:lvlJc w:val="left"/>
      <w:pPr>
        <w:ind w:left="4053" w:hanging="360"/>
      </w:pPr>
    </w:lvl>
    <w:lvl w:ilvl="5" w:tplc="0402001B" w:tentative="1">
      <w:start w:val="1"/>
      <w:numFmt w:val="lowerRoman"/>
      <w:lvlText w:val="%6."/>
      <w:lvlJc w:val="right"/>
      <w:pPr>
        <w:ind w:left="4773" w:hanging="180"/>
      </w:pPr>
    </w:lvl>
    <w:lvl w:ilvl="6" w:tplc="0402000F" w:tentative="1">
      <w:start w:val="1"/>
      <w:numFmt w:val="decimal"/>
      <w:lvlText w:val="%7."/>
      <w:lvlJc w:val="left"/>
      <w:pPr>
        <w:ind w:left="5493" w:hanging="360"/>
      </w:pPr>
    </w:lvl>
    <w:lvl w:ilvl="7" w:tplc="04020019" w:tentative="1">
      <w:start w:val="1"/>
      <w:numFmt w:val="lowerLetter"/>
      <w:lvlText w:val="%8."/>
      <w:lvlJc w:val="left"/>
      <w:pPr>
        <w:ind w:left="6213" w:hanging="360"/>
      </w:pPr>
    </w:lvl>
    <w:lvl w:ilvl="8" w:tplc="0402001B" w:tentative="1">
      <w:start w:val="1"/>
      <w:numFmt w:val="lowerRoman"/>
      <w:lvlText w:val="%9."/>
      <w:lvlJc w:val="right"/>
      <w:pPr>
        <w:ind w:left="6933" w:hanging="180"/>
      </w:pPr>
    </w:lvl>
  </w:abstractNum>
  <w:abstractNum w:abstractNumId="4">
    <w:nsid w:val="2B6B75D9"/>
    <w:multiLevelType w:val="multilevel"/>
    <w:tmpl w:val="15E45226"/>
    <w:lvl w:ilvl="0">
      <w:start w:val="1"/>
      <w:numFmt w:val="decimal"/>
      <w:lvlText w:val="%1."/>
      <w:lvlJc w:val="left"/>
      <w:pPr>
        <w:ind w:left="1211" w:hanging="360"/>
      </w:pPr>
      <w:rPr>
        <w:rFonts w:hint="default"/>
        <w:b/>
        <w:i/>
      </w:rPr>
    </w:lvl>
    <w:lvl w:ilvl="1">
      <w:start w:val="1"/>
      <w:numFmt w:val="decimal"/>
      <w:isLgl/>
      <w:lvlText w:val="%1.%2."/>
      <w:lvlJc w:val="left"/>
      <w:pPr>
        <w:ind w:left="1571" w:hanging="360"/>
      </w:pPr>
      <w:rPr>
        <w:rFonts w:hint="default"/>
        <w:b/>
        <w:i/>
      </w:rPr>
    </w:lvl>
    <w:lvl w:ilvl="2">
      <w:start w:val="1"/>
      <w:numFmt w:val="decimal"/>
      <w:isLgl/>
      <w:lvlText w:val="%1.%2.%3."/>
      <w:lvlJc w:val="left"/>
      <w:pPr>
        <w:ind w:left="2291" w:hanging="720"/>
      </w:pPr>
      <w:rPr>
        <w:rFonts w:hint="default"/>
        <w:b/>
        <w:i/>
      </w:rPr>
    </w:lvl>
    <w:lvl w:ilvl="3">
      <w:start w:val="1"/>
      <w:numFmt w:val="decimal"/>
      <w:isLgl/>
      <w:lvlText w:val="%1.%2.%3.%4."/>
      <w:lvlJc w:val="left"/>
      <w:pPr>
        <w:ind w:left="2651" w:hanging="720"/>
      </w:pPr>
      <w:rPr>
        <w:rFonts w:hint="default"/>
        <w:b/>
        <w:i/>
      </w:rPr>
    </w:lvl>
    <w:lvl w:ilvl="4">
      <w:start w:val="1"/>
      <w:numFmt w:val="decimal"/>
      <w:isLgl/>
      <w:lvlText w:val="%1.%2.%3.%4.%5."/>
      <w:lvlJc w:val="left"/>
      <w:pPr>
        <w:ind w:left="3371" w:hanging="1080"/>
      </w:pPr>
      <w:rPr>
        <w:rFonts w:hint="default"/>
        <w:b/>
        <w:i/>
      </w:rPr>
    </w:lvl>
    <w:lvl w:ilvl="5">
      <w:start w:val="1"/>
      <w:numFmt w:val="decimal"/>
      <w:isLgl/>
      <w:lvlText w:val="%1.%2.%3.%4.%5.%6."/>
      <w:lvlJc w:val="left"/>
      <w:pPr>
        <w:ind w:left="3731" w:hanging="1080"/>
      </w:pPr>
      <w:rPr>
        <w:rFonts w:hint="default"/>
        <w:b/>
        <w:i/>
      </w:rPr>
    </w:lvl>
    <w:lvl w:ilvl="6">
      <w:start w:val="1"/>
      <w:numFmt w:val="decimal"/>
      <w:isLgl/>
      <w:lvlText w:val="%1.%2.%3.%4.%5.%6.%7."/>
      <w:lvlJc w:val="left"/>
      <w:pPr>
        <w:ind w:left="4451" w:hanging="1440"/>
      </w:pPr>
      <w:rPr>
        <w:rFonts w:hint="default"/>
        <w:b/>
        <w:i/>
      </w:rPr>
    </w:lvl>
    <w:lvl w:ilvl="7">
      <w:start w:val="1"/>
      <w:numFmt w:val="decimal"/>
      <w:isLgl/>
      <w:lvlText w:val="%1.%2.%3.%4.%5.%6.%7.%8."/>
      <w:lvlJc w:val="left"/>
      <w:pPr>
        <w:ind w:left="4811" w:hanging="1440"/>
      </w:pPr>
      <w:rPr>
        <w:rFonts w:hint="default"/>
        <w:b/>
        <w:i/>
      </w:rPr>
    </w:lvl>
    <w:lvl w:ilvl="8">
      <w:start w:val="1"/>
      <w:numFmt w:val="decimal"/>
      <w:isLgl/>
      <w:lvlText w:val="%1.%2.%3.%4.%5.%6.%7.%8.%9."/>
      <w:lvlJc w:val="left"/>
      <w:pPr>
        <w:ind w:left="5531" w:hanging="1800"/>
      </w:pPr>
      <w:rPr>
        <w:rFonts w:hint="default"/>
        <w:b/>
        <w:i/>
      </w:rPr>
    </w:lvl>
  </w:abstractNum>
  <w:abstractNum w:abstractNumId="5">
    <w:nsid w:val="2CA73253"/>
    <w:multiLevelType w:val="hybridMultilevel"/>
    <w:tmpl w:val="5E0A13F4"/>
    <w:lvl w:ilvl="0" w:tplc="13C262B6">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4AEE4C46"/>
    <w:multiLevelType w:val="hybridMultilevel"/>
    <w:tmpl w:val="84203310"/>
    <w:lvl w:ilvl="0" w:tplc="EEC458D6">
      <w:start w:val="1"/>
      <w:numFmt w:val="decimal"/>
      <w:lvlText w:val="%1."/>
      <w:lvlJc w:val="left"/>
      <w:pPr>
        <w:ind w:left="1068" w:hanging="360"/>
      </w:pPr>
      <w:rPr>
        <w:rFonts w:hint="default"/>
        <w:b/>
        <w:i/>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626A5025"/>
    <w:multiLevelType w:val="hybridMultilevel"/>
    <w:tmpl w:val="87AA202A"/>
    <w:lvl w:ilvl="0" w:tplc="8D544B8C">
      <w:start w:val="1"/>
      <w:numFmt w:val="decimal"/>
      <w:lvlText w:val="%1."/>
      <w:lvlJc w:val="left"/>
      <w:pPr>
        <w:ind w:left="1068" w:hanging="360"/>
      </w:pPr>
      <w:rPr>
        <w:rFonts w:hint="default"/>
        <w:b/>
        <w:i/>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drawingGridHorizontalSpacing w:val="100"/>
  <w:displayHorizontalDrawingGridEvery w:val="2"/>
  <w:characterSpacingControl w:val="doNotCompress"/>
  <w:compat/>
  <w:rsids>
    <w:rsidRoot w:val="007A5BD8"/>
    <w:rsid w:val="00007317"/>
    <w:rsid w:val="00021DF9"/>
    <w:rsid w:val="000528E1"/>
    <w:rsid w:val="000B6B32"/>
    <w:rsid w:val="000C051D"/>
    <w:rsid w:val="001110DE"/>
    <w:rsid w:val="00137B07"/>
    <w:rsid w:val="0014721D"/>
    <w:rsid w:val="00192626"/>
    <w:rsid w:val="00195A2D"/>
    <w:rsid w:val="001A79F1"/>
    <w:rsid w:val="00236253"/>
    <w:rsid w:val="002762DF"/>
    <w:rsid w:val="003A4B97"/>
    <w:rsid w:val="0045599A"/>
    <w:rsid w:val="004838D9"/>
    <w:rsid w:val="00485CEB"/>
    <w:rsid w:val="005145C3"/>
    <w:rsid w:val="00526735"/>
    <w:rsid w:val="00527C1B"/>
    <w:rsid w:val="00553749"/>
    <w:rsid w:val="0058127F"/>
    <w:rsid w:val="005A1672"/>
    <w:rsid w:val="005E42CB"/>
    <w:rsid w:val="0061512E"/>
    <w:rsid w:val="006B17CB"/>
    <w:rsid w:val="006C252C"/>
    <w:rsid w:val="00712530"/>
    <w:rsid w:val="00715D5F"/>
    <w:rsid w:val="00776C4C"/>
    <w:rsid w:val="007A5BD8"/>
    <w:rsid w:val="00810C38"/>
    <w:rsid w:val="00831E92"/>
    <w:rsid w:val="008C3E9D"/>
    <w:rsid w:val="00972AC3"/>
    <w:rsid w:val="00977B45"/>
    <w:rsid w:val="009875CC"/>
    <w:rsid w:val="009A07CB"/>
    <w:rsid w:val="00A5532E"/>
    <w:rsid w:val="00A81846"/>
    <w:rsid w:val="00AB5E37"/>
    <w:rsid w:val="00AC0D47"/>
    <w:rsid w:val="00B07DA9"/>
    <w:rsid w:val="00B55662"/>
    <w:rsid w:val="00BA3D6D"/>
    <w:rsid w:val="00C0274C"/>
    <w:rsid w:val="00C230BD"/>
    <w:rsid w:val="00C666E0"/>
    <w:rsid w:val="00C76276"/>
    <w:rsid w:val="00D13E59"/>
    <w:rsid w:val="00D67320"/>
    <w:rsid w:val="00DB6BA3"/>
    <w:rsid w:val="00E726F4"/>
    <w:rsid w:val="00EB3F15"/>
    <w:rsid w:val="00F31441"/>
    <w:rsid w:val="00F37C8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D8"/>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21DF9"/>
    <w:rPr>
      <w:color w:val="0000FF"/>
      <w:u w:val="single"/>
    </w:rPr>
  </w:style>
  <w:style w:type="paragraph" w:styleId="a4">
    <w:name w:val="List Paragraph"/>
    <w:basedOn w:val="a"/>
    <w:uiPriority w:val="34"/>
    <w:qFormat/>
    <w:rsid w:val="00021DF9"/>
    <w:pPr>
      <w:ind w:left="720"/>
      <w:contextualSpacing/>
    </w:pPr>
    <w:rPr>
      <w:sz w:val="24"/>
      <w:szCs w:val="24"/>
      <w:lang w:val="bg-BG"/>
    </w:rPr>
  </w:style>
  <w:style w:type="paragraph" w:styleId="a5">
    <w:name w:val="Balloon Text"/>
    <w:basedOn w:val="a"/>
    <w:link w:val="a6"/>
    <w:uiPriority w:val="99"/>
    <w:semiHidden/>
    <w:unhideWhenUsed/>
    <w:rsid w:val="00AC0D47"/>
    <w:rPr>
      <w:rFonts w:ascii="Segoe UI" w:hAnsi="Segoe UI" w:cs="Segoe UI"/>
      <w:sz w:val="18"/>
      <w:szCs w:val="18"/>
    </w:rPr>
  </w:style>
  <w:style w:type="character" w:customStyle="1" w:styleId="a6">
    <w:name w:val="Изнесен текст Знак"/>
    <w:basedOn w:val="a0"/>
    <w:link w:val="a5"/>
    <w:uiPriority w:val="99"/>
    <w:semiHidden/>
    <w:rsid w:val="00AC0D47"/>
    <w:rPr>
      <w:rFonts w:ascii="Segoe UI" w:eastAsia="Times New Roman" w:hAnsi="Segoe UI" w:cs="Segoe UI"/>
      <w:sz w:val="18"/>
      <w:szCs w:val="18"/>
      <w:lang w:val="en-AU" w:eastAsia="bg-BG"/>
    </w:rPr>
  </w:style>
  <w:style w:type="paragraph" w:customStyle="1" w:styleId="Default">
    <w:name w:val="Default"/>
    <w:uiPriority w:val="99"/>
    <w:rsid w:val="0061512E"/>
    <w:pPr>
      <w:autoSpaceDE w:val="0"/>
      <w:autoSpaceDN w:val="0"/>
      <w:adjustRightInd w:val="0"/>
      <w:spacing w:after="0" w:line="240" w:lineRule="auto"/>
    </w:pPr>
    <w:rPr>
      <w:rFonts w:ascii="Cambria" w:eastAsia="Calibri" w:hAnsi="Cambria" w:cs="Cambria"/>
      <w:color w:val="000000"/>
      <w:sz w:val="24"/>
      <w:szCs w:val="24"/>
    </w:rPr>
  </w:style>
  <w:style w:type="paragraph" w:styleId="a7">
    <w:name w:val="Body Text"/>
    <w:basedOn w:val="a"/>
    <w:link w:val="a8"/>
    <w:uiPriority w:val="99"/>
    <w:rsid w:val="0061512E"/>
    <w:pPr>
      <w:spacing w:after="120" w:line="276" w:lineRule="auto"/>
    </w:pPr>
    <w:rPr>
      <w:rFonts w:ascii="Calibri" w:hAnsi="Calibri"/>
      <w:sz w:val="22"/>
      <w:szCs w:val="22"/>
      <w:lang w:val="bg-BG"/>
    </w:rPr>
  </w:style>
  <w:style w:type="character" w:customStyle="1" w:styleId="a8">
    <w:name w:val="Основен текст Знак"/>
    <w:basedOn w:val="a0"/>
    <w:link w:val="a7"/>
    <w:uiPriority w:val="99"/>
    <w:rsid w:val="0061512E"/>
    <w:rPr>
      <w:rFonts w:ascii="Calibri" w:eastAsia="Times New Roman" w:hAnsi="Calibri" w:cs="Times New Roman"/>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shumen.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s.dobritch@dpshumen.b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1448</Words>
  <Characters>8256</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dc:creator>
  <cp:lastModifiedBy>Потребител на Windows</cp:lastModifiedBy>
  <cp:revision>3</cp:revision>
  <cp:lastPrinted>2019-02-14T12:10:00Z</cp:lastPrinted>
  <dcterms:created xsi:type="dcterms:W3CDTF">2019-02-14T13:04:00Z</dcterms:created>
  <dcterms:modified xsi:type="dcterms:W3CDTF">2019-02-14T13:32:00Z</dcterms:modified>
</cp:coreProperties>
</file>