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BF" w:rsidRPr="009411BF" w:rsidRDefault="009411BF" w:rsidP="009411BF">
      <w:pPr>
        <w:spacing w:after="0" w:line="240" w:lineRule="auto"/>
        <w:ind w:firstLine="708"/>
        <w:jc w:val="right"/>
        <w:rPr>
          <w:rFonts w:ascii="Times New Roman" w:eastAsia="Times New Roman" w:hAnsi="Times New Roman" w:cs="Times New Roman"/>
          <w:b/>
          <w:bCs/>
          <w:i/>
          <w:sz w:val="24"/>
          <w:szCs w:val="24"/>
        </w:rPr>
      </w:pPr>
      <w:r w:rsidRPr="009411BF">
        <w:rPr>
          <w:rFonts w:ascii="Times New Roman" w:eastAsia="Times New Roman" w:hAnsi="Times New Roman" w:cs="Times New Roman"/>
          <w:b/>
          <w:i/>
          <w:sz w:val="24"/>
          <w:szCs w:val="24"/>
          <w:lang w:eastAsia="bg-BG"/>
        </w:rPr>
        <w:t>Образец</w:t>
      </w:r>
      <w:r w:rsidRPr="009411BF">
        <w:rPr>
          <w:rFonts w:ascii="Times New Roman" w:eastAsia="Times New Roman" w:hAnsi="Times New Roman" w:cs="Times New Roman"/>
          <w:b/>
          <w:bCs/>
          <w:i/>
          <w:sz w:val="24"/>
          <w:szCs w:val="24"/>
        </w:rPr>
        <w:t xml:space="preserve"> № </w:t>
      </w:r>
      <w:r w:rsidR="00E9419E">
        <w:rPr>
          <w:rFonts w:ascii="Times New Roman" w:eastAsia="Times New Roman" w:hAnsi="Times New Roman" w:cs="Times New Roman"/>
          <w:b/>
          <w:bCs/>
          <w:i/>
          <w:sz w:val="24"/>
          <w:szCs w:val="24"/>
        </w:rPr>
        <w:t>7</w:t>
      </w:r>
    </w:p>
    <w:p w:rsidR="009411BF" w:rsidRPr="009411BF" w:rsidRDefault="009411BF" w:rsidP="009411BF">
      <w:pPr>
        <w:jc w:val="center"/>
        <w:rPr>
          <w:rFonts w:ascii="Times New Roman" w:eastAsia="Times New Roman" w:hAnsi="Times New Roman" w:cs="Times New Roman"/>
          <w:b/>
          <w:sz w:val="24"/>
          <w:szCs w:val="24"/>
        </w:rPr>
      </w:pPr>
      <w:r w:rsidRPr="009411BF">
        <w:rPr>
          <w:rFonts w:ascii="Times New Roman" w:eastAsia="Times New Roman" w:hAnsi="Times New Roman" w:cs="Times New Roman"/>
          <w:b/>
          <w:sz w:val="24"/>
          <w:szCs w:val="24"/>
        </w:rPr>
        <w:t>Д Е К Л А Р А Ц И Я</w:t>
      </w:r>
    </w:p>
    <w:p w:rsidR="009411BF" w:rsidRPr="009411BF" w:rsidRDefault="009411BF" w:rsidP="009411BF">
      <w:pPr>
        <w:spacing w:after="0" w:line="240" w:lineRule="auto"/>
        <w:jc w:val="both"/>
        <w:rPr>
          <w:rFonts w:ascii="Times New Roman" w:eastAsia="Times New Roman" w:hAnsi="Times New Roman" w:cs="Times New Roman"/>
          <w:b/>
          <w:sz w:val="24"/>
          <w:szCs w:val="24"/>
        </w:rPr>
      </w:pPr>
      <w:r w:rsidRPr="009411BF">
        <w:rPr>
          <w:rFonts w:ascii="Times New Roman" w:eastAsia="Times New Roman" w:hAnsi="Times New Roman" w:cs="Times New Roman"/>
          <w:b/>
          <w:sz w:val="24"/>
          <w:szCs w:val="24"/>
        </w:rPr>
        <w:t>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w:t>
      </w:r>
    </w:p>
    <w:p w:rsidR="009411BF" w:rsidRPr="009411BF" w:rsidRDefault="009411BF" w:rsidP="009411BF">
      <w:pPr>
        <w:spacing w:before="60" w:after="60" w:line="360" w:lineRule="auto"/>
        <w:ind w:firstLine="708"/>
        <w:jc w:val="both"/>
        <w:rPr>
          <w:rFonts w:ascii="Times New Roman" w:eastAsia="Times New Roman" w:hAnsi="Times New Roman" w:cs="Times New Roman"/>
          <w:sz w:val="24"/>
          <w:szCs w:val="24"/>
        </w:rPr>
      </w:pPr>
      <w:r w:rsidRPr="009411BF">
        <w:rPr>
          <w:rFonts w:ascii="Times New Roman" w:eastAsia="Times New Roman" w:hAnsi="Times New Roman" w:cs="Times New Roman"/>
          <w:sz w:val="24"/>
          <w:szCs w:val="24"/>
        </w:rPr>
        <w:t>Долуподписаният/-ната/ .....................................................................................................</w:t>
      </w:r>
    </w:p>
    <w:p w:rsidR="009411BF" w:rsidRPr="009411BF" w:rsidRDefault="009411BF" w:rsidP="009411BF">
      <w:pPr>
        <w:spacing w:after="0" w:line="240" w:lineRule="auto"/>
        <w:jc w:val="both"/>
        <w:rPr>
          <w:rFonts w:ascii="Times New Roman" w:eastAsia="Times New Roman" w:hAnsi="Times New Roman" w:cs="Times New Roman"/>
          <w:sz w:val="24"/>
          <w:szCs w:val="24"/>
        </w:rPr>
      </w:pPr>
      <w:r w:rsidRPr="009411BF">
        <w:rPr>
          <w:rFonts w:ascii="Times New Roman" w:eastAsia="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w:t>
      </w:r>
    </w:p>
    <w:p w:rsidR="00FE2A5A" w:rsidRDefault="009411BF" w:rsidP="009411BF">
      <w:pPr>
        <w:spacing w:after="0" w:line="240" w:lineRule="auto"/>
        <w:jc w:val="both"/>
        <w:rPr>
          <w:rFonts w:ascii="Times New Roman" w:eastAsia="Times New Roman" w:hAnsi="Times New Roman" w:cs="Times New Roman"/>
          <w:b/>
          <w:i/>
          <w:sz w:val="24"/>
          <w:szCs w:val="24"/>
        </w:rPr>
      </w:pPr>
      <w:r w:rsidRPr="009411BF">
        <w:rPr>
          <w:rFonts w:ascii="Times New Roman" w:eastAsia="Times New Roman" w:hAnsi="Times New Roman" w:cs="Times New Roman"/>
          <w:sz w:val="24"/>
          <w:szCs w:val="24"/>
        </w:rPr>
        <w:t xml:space="preserve">участник в открита процедура с предмет: </w:t>
      </w:r>
      <w:r w:rsidRPr="009411BF">
        <w:rPr>
          <w:rFonts w:ascii="Times New Roman" w:eastAsia="Times New Roman" w:hAnsi="Times New Roman" w:cs="Times New Roman"/>
          <w:b/>
          <w:i/>
          <w:sz w:val="24"/>
          <w:szCs w:val="24"/>
        </w:rPr>
        <w:t>„……………</w:t>
      </w:r>
      <w:r w:rsidR="00FE2A5A">
        <w:rPr>
          <w:rFonts w:ascii="Times New Roman" w:eastAsia="Times New Roman" w:hAnsi="Times New Roman" w:cs="Times New Roman"/>
          <w:b/>
          <w:i/>
          <w:sz w:val="24"/>
          <w:szCs w:val="24"/>
        </w:rPr>
        <w:t>……………………………………….</w:t>
      </w:r>
    </w:p>
    <w:p w:rsidR="009411BF" w:rsidRPr="009411BF" w:rsidRDefault="00FE2A5A" w:rsidP="009411B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9411BF" w:rsidRPr="009411BF">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r w:rsidR="009411BF" w:rsidRPr="009411BF">
        <w:rPr>
          <w:rFonts w:ascii="Times New Roman" w:eastAsia="Times New Roman" w:hAnsi="Times New Roman" w:cs="Times New Roman"/>
          <w:b/>
          <w:i/>
          <w:sz w:val="24"/>
          <w:szCs w:val="24"/>
        </w:rPr>
        <w:t>../изписва се предмета на поръчката/“</w:t>
      </w:r>
    </w:p>
    <w:p w:rsidR="009411BF" w:rsidRPr="009411BF" w:rsidRDefault="009411BF" w:rsidP="009411BF">
      <w:pPr>
        <w:spacing w:after="0" w:line="240" w:lineRule="auto"/>
        <w:jc w:val="both"/>
        <w:rPr>
          <w:rFonts w:ascii="Times New Roman" w:eastAsia="Times New Roman" w:hAnsi="Times New Roman" w:cs="Times New Roman"/>
          <w:sz w:val="24"/>
          <w:szCs w:val="24"/>
        </w:rPr>
      </w:pPr>
    </w:p>
    <w:p w:rsidR="009411BF" w:rsidRPr="009411BF" w:rsidRDefault="009411BF" w:rsidP="009411BF">
      <w:pPr>
        <w:spacing w:after="0" w:line="240" w:lineRule="auto"/>
        <w:jc w:val="both"/>
        <w:rPr>
          <w:rFonts w:ascii="Times New Roman" w:eastAsia="Times New Roman" w:hAnsi="Times New Roman" w:cs="Times New Roman"/>
          <w:sz w:val="24"/>
          <w:szCs w:val="24"/>
        </w:rPr>
      </w:pPr>
    </w:p>
    <w:p w:rsidR="009411BF" w:rsidRPr="009411BF" w:rsidRDefault="009411BF" w:rsidP="009411BF">
      <w:pPr>
        <w:spacing w:after="0" w:line="240" w:lineRule="auto"/>
        <w:jc w:val="both"/>
        <w:rPr>
          <w:rFonts w:ascii="Times New Roman" w:eastAsia="Times New Roman" w:hAnsi="Times New Roman" w:cs="Times New Roman"/>
          <w:sz w:val="24"/>
          <w:szCs w:val="24"/>
        </w:rPr>
      </w:pPr>
    </w:p>
    <w:p w:rsidR="009411BF" w:rsidRPr="009411BF" w:rsidRDefault="009411BF" w:rsidP="009411BF">
      <w:pPr>
        <w:jc w:val="center"/>
        <w:rPr>
          <w:rFonts w:ascii="Times New Roman" w:eastAsia="Times New Roman" w:hAnsi="Times New Roman" w:cs="Times New Roman"/>
          <w:b/>
          <w:sz w:val="24"/>
          <w:szCs w:val="24"/>
        </w:rPr>
      </w:pPr>
      <w:r w:rsidRPr="009411BF">
        <w:rPr>
          <w:rFonts w:ascii="Times New Roman" w:eastAsia="Times New Roman" w:hAnsi="Times New Roman" w:cs="Times New Roman"/>
          <w:b/>
          <w:sz w:val="24"/>
          <w:szCs w:val="24"/>
        </w:rPr>
        <w:t>Д Е К Л А Р И Р А М, че:</w:t>
      </w:r>
    </w:p>
    <w:p w:rsidR="009411BF" w:rsidRPr="009411BF" w:rsidRDefault="009411BF" w:rsidP="009411BF">
      <w:pPr>
        <w:contextualSpacing/>
        <w:jc w:val="both"/>
        <w:rPr>
          <w:rFonts w:ascii="Times New Roman" w:eastAsia="Times New Roman" w:hAnsi="Times New Roman" w:cs="Times New Roman"/>
          <w:sz w:val="24"/>
          <w:szCs w:val="24"/>
        </w:rPr>
      </w:pPr>
      <w:r w:rsidRPr="009411BF">
        <w:rPr>
          <w:rFonts w:ascii="Times New Roman" w:eastAsia="Times New Roman" w:hAnsi="Times New Roman" w:cs="Times New Roman"/>
          <w:sz w:val="24"/>
          <w:szCs w:val="24"/>
        </w:rPr>
        <w:tab/>
        <w:t xml:space="preserve">1.Представляваното от мен дружество  е регистрирано в юрисдикция с преференциален данъчен режим, а именно: ……………………………………………….. </w:t>
      </w:r>
      <w:r w:rsidRPr="009411BF">
        <w:rPr>
          <w:rFonts w:ascii="Times New Roman" w:eastAsia="Times New Roman" w:hAnsi="Times New Roman" w:cs="Times New Roman"/>
          <w:sz w:val="24"/>
          <w:szCs w:val="24"/>
        </w:rPr>
        <w:tab/>
        <w:t>2.Представляваното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411BF" w:rsidRPr="009411BF" w:rsidRDefault="009411BF" w:rsidP="009411BF">
      <w:pPr>
        <w:ind w:firstLine="720"/>
        <w:jc w:val="both"/>
        <w:rPr>
          <w:rFonts w:ascii="Times New Roman" w:eastAsia="Times New Roman" w:hAnsi="Times New Roman" w:cs="Times New Roman"/>
          <w:sz w:val="24"/>
          <w:szCs w:val="24"/>
        </w:rPr>
      </w:pPr>
      <w:r w:rsidRPr="009411BF">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326131" w:rsidRDefault="00326131" w:rsidP="009411BF">
      <w:pPr>
        <w:tabs>
          <w:tab w:val="left" w:pos="5670"/>
        </w:tabs>
        <w:spacing w:after="0" w:line="240" w:lineRule="auto"/>
        <w:jc w:val="both"/>
        <w:rPr>
          <w:rFonts w:ascii="Times New Roman" w:eastAsia="Times New Roman" w:hAnsi="Times New Roman" w:cs="Times New Roman"/>
          <w:b/>
          <w:bCs/>
          <w:sz w:val="24"/>
          <w:szCs w:val="24"/>
          <w:lang w:val="en-US"/>
        </w:rPr>
      </w:pPr>
    </w:p>
    <w:p w:rsidR="009411BF" w:rsidRPr="009411BF" w:rsidRDefault="009411BF" w:rsidP="009411BF">
      <w:pPr>
        <w:tabs>
          <w:tab w:val="left" w:pos="5670"/>
        </w:tabs>
        <w:spacing w:after="0" w:line="240" w:lineRule="auto"/>
        <w:jc w:val="both"/>
        <w:rPr>
          <w:rFonts w:ascii="Times New Roman" w:eastAsia="Times New Roman" w:hAnsi="Times New Roman" w:cs="Times New Roman"/>
          <w:b/>
          <w:bCs/>
          <w:sz w:val="24"/>
          <w:szCs w:val="24"/>
        </w:rPr>
      </w:pPr>
      <w:r w:rsidRPr="009411BF">
        <w:rPr>
          <w:rFonts w:ascii="Times New Roman" w:eastAsia="Times New Roman" w:hAnsi="Times New Roman" w:cs="Times New Roman"/>
          <w:b/>
          <w:bCs/>
          <w:sz w:val="24"/>
          <w:szCs w:val="24"/>
        </w:rPr>
        <w:t>Дата:....................201</w:t>
      </w:r>
      <w:bookmarkStart w:id="0" w:name="_GoBack"/>
      <w:bookmarkEnd w:id="0"/>
      <w:r w:rsidR="009F7AB7">
        <w:rPr>
          <w:rFonts w:ascii="Times New Roman" w:eastAsia="Times New Roman" w:hAnsi="Times New Roman" w:cs="Times New Roman"/>
          <w:b/>
          <w:bCs/>
          <w:sz w:val="24"/>
          <w:szCs w:val="24"/>
        </w:rPr>
        <w:t>9</w:t>
      </w:r>
      <w:r w:rsidRPr="009411BF">
        <w:rPr>
          <w:rFonts w:ascii="Times New Roman" w:eastAsia="Times New Roman" w:hAnsi="Times New Roman" w:cs="Times New Roman"/>
          <w:b/>
          <w:bCs/>
          <w:sz w:val="24"/>
          <w:szCs w:val="24"/>
        </w:rPr>
        <w:t xml:space="preserve"> г.</w:t>
      </w:r>
      <w:r w:rsidRPr="009411BF">
        <w:rPr>
          <w:rFonts w:ascii="Times New Roman" w:eastAsia="Times New Roman" w:hAnsi="Times New Roman" w:cs="Times New Roman"/>
          <w:b/>
          <w:bCs/>
          <w:sz w:val="24"/>
          <w:szCs w:val="24"/>
        </w:rPr>
        <w:tab/>
        <w:t>Декларатор: ................................</w:t>
      </w:r>
    </w:p>
    <w:p w:rsidR="009411BF" w:rsidRPr="009411BF" w:rsidRDefault="009411BF" w:rsidP="009411BF">
      <w:pPr>
        <w:spacing w:line="240" w:lineRule="auto"/>
        <w:jc w:val="both"/>
        <w:rPr>
          <w:rFonts w:ascii="Times New Roman" w:eastAsia="Times New Roman" w:hAnsi="Times New Roman" w:cs="Times New Roman"/>
        </w:rPr>
      </w:pPr>
    </w:p>
    <w:p w:rsidR="009411BF" w:rsidRPr="009411BF" w:rsidRDefault="009411BF" w:rsidP="009411BF">
      <w:pPr>
        <w:spacing w:after="0" w:line="240" w:lineRule="auto"/>
        <w:ind w:firstLine="708"/>
        <w:jc w:val="both"/>
        <w:rPr>
          <w:rFonts w:ascii="Times New Roman" w:eastAsia="Times New Roman" w:hAnsi="Times New Roman" w:cs="Times New Roman"/>
          <w:i/>
        </w:rPr>
      </w:pPr>
      <w:r w:rsidRPr="00FE2A5A">
        <w:rPr>
          <w:rFonts w:ascii="Times New Roman" w:eastAsia="Times New Roman" w:hAnsi="Times New Roman" w:cs="Times New Roman"/>
          <w:b/>
          <w:i/>
          <w:u w:val="single"/>
        </w:rPr>
        <w:t>Забележк</w:t>
      </w:r>
      <w:r w:rsidR="00FE2A5A">
        <w:rPr>
          <w:rFonts w:ascii="Times New Roman" w:eastAsia="Times New Roman" w:hAnsi="Times New Roman" w:cs="Times New Roman"/>
          <w:b/>
          <w:i/>
          <w:u w:val="single"/>
        </w:rPr>
        <w:t>и</w:t>
      </w:r>
      <w:r w:rsidRPr="00FE2A5A">
        <w:rPr>
          <w:rFonts w:ascii="Times New Roman" w:eastAsia="Times New Roman" w:hAnsi="Times New Roman" w:cs="Times New Roman"/>
          <w:b/>
          <w:i/>
          <w:u w:val="single"/>
        </w:rPr>
        <w:t>:</w:t>
      </w:r>
      <w:r w:rsidRPr="009411BF">
        <w:rPr>
          <w:rFonts w:ascii="Times New Roman" w:eastAsia="Times New Roman" w:hAnsi="Times New Roman" w:cs="Times New Roman"/>
          <w:i/>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9411BF" w:rsidRPr="009411BF" w:rsidRDefault="009411BF" w:rsidP="009411BF">
      <w:pPr>
        <w:spacing w:after="0" w:line="240" w:lineRule="auto"/>
        <w:ind w:firstLine="708"/>
        <w:jc w:val="both"/>
        <w:rPr>
          <w:rFonts w:ascii="Times New Roman" w:eastAsia="Times New Roman" w:hAnsi="Times New Roman" w:cs="Times New Roman"/>
          <w:i/>
        </w:rPr>
      </w:pPr>
      <w:r w:rsidRPr="009411BF">
        <w:rPr>
          <w:rFonts w:ascii="Times New Roman" w:eastAsia="Times New Roman" w:hAnsi="Times New Roman" w:cs="Times New Roman"/>
          <w:i/>
        </w:rPr>
        <w:t xml:space="preserve">Посочва се съответната точка от чл. 4 от </w:t>
      </w:r>
      <w:r w:rsidRPr="009411BF">
        <w:rPr>
          <w:rFonts w:ascii="Times New Roman" w:eastAsia="Times New Roman" w:hAnsi="Times New Roman" w:cs="Times New Roman"/>
          <w:i/>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411BF">
        <w:rPr>
          <w:rFonts w:ascii="Times New Roman" w:eastAsia="Times New Roman" w:hAnsi="Times New Roman" w:cs="Times New Roman"/>
          <w:i/>
        </w:rPr>
        <w:t>.</w:t>
      </w:r>
    </w:p>
    <w:p w:rsidR="009411BF" w:rsidRPr="009411BF" w:rsidRDefault="009411BF" w:rsidP="009411BF">
      <w:pPr>
        <w:spacing w:after="0" w:line="240" w:lineRule="auto"/>
        <w:ind w:firstLine="708"/>
        <w:jc w:val="both"/>
        <w:rPr>
          <w:rFonts w:ascii="Times New Roman" w:eastAsia="Times New Roman" w:hAnsi="Times New Roman" w:cs="Times New Roman"/>
          <w:i/>
        </w:rPr>
      </w:pPr>
      <w:r w:rsidRPr="009411BF">
        <w:rPr>
          <w:rFonts w:ascii="Times New Roman" w:eastAsia="Times New Roman" w:hAnsi="Times New Roman" w:cs="Times New Roman"/>
          <w:i/>
        </w:rPr>
        <w:t xml:space="preserve">Изключенията по чл. 4 от </w:t>
      </w:r>
      <w:r w:rsidRPr="009411BF">
        <w:rPr>
          <w:rFonts w:ascii="Times New Roman" w:eastAsia="Times New Roman" w:hAnsi="Times New Roman" w:cs="Times New Roman"/>
          <w:i/>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411BF">
        <w:rPr>
          <w:rFonts w:ascii="Times New Roman" w:eastAsia="Times New Roman" w:hAnsi="Times New Roman" w:cs="Times New Roman"/>
          <w:i/>
        </w:rPr>
        <w:t xml:space="preserve">са: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6" w:history="1">
        <w:r w:rsidRPr="009411BF">
          <w:rPr>
            <w:rFonts w:ascii="Times New Roman" w:eastAsia="Times New Roman" w:hAnsi="Times New Roman" w:cs="Times New Roman"/>
            <w:i/>
            <w:color w:val="0000FF"/>
            <w:sz w:val="24"/>
            <w:szCs w:val="24"/>
            <w:u w:val="single"/>
          </w:rPr>
          <w:t>Закона за задължителното депозиране на печатни и други произведения</w:t>
        </w:r>
      </w:hyperlink>
      <w:r w:rsidRPr="009411BF">
        <w:rPr>
          <w:rFonts w:ascii="Times New Roman" w:eastAsia="Times New Roman" w:hAnsi="Times New Roman" w:cs="Times New Roman"/>
          <w:i/>
          <w:sz w:val="24"/>
          <w:szCs w:val="24"/>
        </w:rPr>
        <w:t>.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w:t>
      </w:r>
      <w:hyperlink r:id="rId7" w:history="1">
        <w:r w:rsidRPr="009411BF">
          <w:rPr>
            <w:rFonts w:ascii="Times New Roman" w:eastAsia="Times New Roman" w:hAnsi="Times New Roman" w:cs="Times New Roman"/>
            <w:i/>
            <w:color w:val="0000FF"/>
            <w:sz w:val="24"/>
            <w:szCs w:val="24"/>
            <w:u w:val="single"/>
          </w:rPr>
          <w:t>чл. 6</w:t>
        </w:r>
      </w:hyperlink>
      <w:r w:rsidRPr="009411BF">
        <w:rPr>
          <w:rFonts w:ascii="Times New Roman" w:eastAsia="Times New Roman" w:hAnsi="Times New Roman" w:cs="Times New Roman"/>
          <w:i/>
          <w:sz w:val="24"/>
          <w:szCs w:val="24"/>
        </w:rPr>
        <w:t xml:space="preserve"> - за дейностите, за които се прилага споразумението;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w:t>
      </w:r>
      <w:hyperlink r:id="rId8" w:history="1">
        <w:r w:rsidRPr="009411BF">
          <w:rPr>
            <w:rFonts w:ascii="Times New Roman" w:eastAsia="Times New Roman" w:hAnsi="Times New Roman" w:cs="Times New Roman"/>
            <w:i/>
            <w:color w:val="0000FF"/>
            <w:sz w:val="24"/>
            <w:szCs w:val="24"/>
            <w:u w:val="single"/>
          </w:rPr>
          <w:t>чл. 6</w:t>
        </w:r>
      </w:hyperlink>
      <w:r w:rsidRPr="009411BF">
        <w:rPr>
          <w:rFonts w:ascii="Times New Roman" w:eastAsia="Times New Roman" w:hAnsi="Times New Roman" w:cs="Times New Roman"/>
          <w:i/>
          <w:sz w:val="24"/>
          <w:szCs w:val="24"/>
        </w:rPr>
        <w:t xml:space="preserve"> - за дейностите, за които се прилага решението;  </w:t>
      </w:r>
    </w:p>
    <w:p w:rsidR="009411BF" w:rsidRPr="009411BF" w:rsidRDefault="009411BF" w:rsidP="009411BF">
      <w:pPr>
        <w:spacing w:after="0" w:line="240" w:lineRule="auto"/>
        <w:ind w:firstLine="990"/>
        <w:jc w:val="both"/>
        <w:rPr>
          <w:rFonts w:ascii="Times New Roman" w:eastAsia="Times New Roman" w:hAnsi="Times New Roman" w:cs="Times New Roman"/>
          <w:i/>
          <w:sz w:val="24"/>
          <w:szCs w:val="24"/>
        </w:rPr>
      </w:pPr>
      <w:r w:rsidRPr="009411BF">
        <w:rPr>
          <w:rFonts w:ascii="Times New Roman" w:eastAsia="Times New Roman" w:hAnsi="Times New Roman" w:cs="Times New Roman"/>
          <w:i/>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9" w:history="1">
        <w:r w:rsidRPr="009411BF">
          <w:rPr>
            <w:rFonts w:ascii="Times New Roman" w:eastAsia="Times New Roman" w:hAnsi="Times New Roman" w:cs="Times New Roman"/>
            <w:i/>
            <w:color w:val="0000FF"/>
            <w:sz w:val="24"/>
            <w:szCs w:val="24"/>
            <w:u w:val="single"/>
          </w:rPr>
          <w:t>чл. 6</w:t>
        </w:r>
      </w:hyperlink>
      <w:r w:rsidRPr="009411BF">
        <w:rPr>
          <w:rFonts w:ascii="Times New Roman" w:eastAsia="Times New Roman" w:hAnsi="Times New Roman" w:cs="Times New Roman"/>
          <w:i/>
          <w:sz w:val="24"/>
          <w:szCs w:val="24"/>
        </w:rPr>
        <w:t>;  </w:t>
      </w:r>
    </w:p>
    <w:p w:rsidR="009411BF" w:rsidRPr="009411BF" w:rsidRDefault="009411BF" w:rsidP="009411BF">
      <w:pPr>
        <w:spacing w:after="0" w:line="240" w:lineRule="auto"/>
        <w:ind w:firstLine="990"/>
        <w:jc w:val="both"/>
        <w:rPr>
          <w:rFonts w:ascii="Times New Roman" w:eastAsia="Times New Roman" w:hAnsi="Times New Roman" w:cs="Times New Roman"/>
          <w:sz w:val="24"/>
          <w:szCs w:val="24"/>
        </w:rPr>
      </w:pPr>
      <w:r w:rsidRPr="009411BF">
        <w:rPr>
          <w:rFonts w:ascii="Times New Roman" w:eastAsia="Times New Roman" w:hAnsi="Times New Roman" w:cs="Times New Roman"/>
          <w:i/>
          <w:sz w:val="24"/>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w:t>
      </w:r>
      <w:hyperlink r:id="rId10" w:history="1">
        <w:r w:rsidRPr="009411BF">
          <w:rPr>
            <w:rFonts w:ascii="Times New Roman" w:eastAsia="Times New Roman" w:hAnsi="Times New Roman" w:cs="Times New Roman"/>
            <w:i/>
            <w:color w:val="0000FF"/>
            <w:sz w:val="24"/>
            <w:szCs w:val="24"/>
            <w:u w:val="single"/>
          </w:rPr>
          <w:t>чл. 6</w:t>
        </w:r>
      </w:hyperlink>
      <w:r w:rsidRPr="009411BF">
        <w:rPr>
          <w:rFonts w:ascii="Times New Roman" w:eastAsia="Times New Roman" w:hAnsi="Times New Roman" w:cs="Times New Roman"/>
          <w:i/>
          <w:sz w:val="24"/>
          <w:szCs w:val="24"/>
        </w:rPr>
        <w:t>.</w:t>
      </w:r>
    </w:p>
    <w:p w:rsidR="009411BF" w:rsidRPr="009411BF" w:rsidRDefault="009411BF" w:rsidP="009411BF">
      <w:pPr>
        <w:tabs>
          <w:tab w:val="left" w:pos="180"/>
          <w:tab w:val="left" w:pos="900"/>
        </w:tabs>
        <w:spacing w:after="0" w:line="240" w:lineRule="auto"/>
        <w:jc w:val="both"/>
        <w:rPr>
          <w:rFonts w:ascii="Times New Roman" w:eastAsia="SimSun" w:hAnsi="Times New Roman" w:cs="Times New Roman"/>
          <w:bCs/>
          <w:i/>
          <w:iCs/>
          <w:kern w:val="28"/>
          <w:sz w:val="18"/>
          <w:szCs w:val="18"/>
          <w:u w:val="single"/>
          <w:lang w:eastAsia="zh-CN"/>
        </w:rPr>
      </w:pPr>
    </w:p>
    <w:p w:rsidR="009411BF" w:rsidRPr="009411BF" w:rsidRDefault="009411BF" w:rsidP="009411BF">
      <w:pPr>
        <w:tabs>
          <w:tab w:val="left" w:pos="180"/>
          <w:tab w:val="left" w:pos="900"/>
        </w:tabs>
        <w:spacing w:after="0" w:line="240" w:lineRule="auto"/>
        <w:jc w:val="both"/>
        <w:rPr>
          <w:rFonts w:ascii="Times New Roman" w:eastAsia="SimSun" w:hAnsi="Times New Roman" w:cs="Times New Roman"/>
          <w:bCs/>
          <w:i/>
          <w:iCs/>
          <w:kern w:val="28"/>
          <w:sz w:val="18"/>
          <w:szCs w:val="18"/>
          <w:u w:val="single"/>
          <w:lang w:eastAsia="zh-CN"/>
        </w:rPr>
      </w:pPr>
    </w:p>
    <w:p w:rsidR="009411BF" w:rsidRPr="009411BF" w:rsidRDefault="009411BF" w:rsidP="009411BF">
      <w:pPr>
        <w:spacing w:after="0" w:line="240" w:lineRule="auto"/>
        <w:rPr>
          <w:rFonts w:ascii="Times New Roman" w:eastAsia="Times New Roman" w:hAnsi="Times New Roman" w:cs="Times New Roman"/>
          <w:sz w:val="24"/>
          <w:szCs w:val="24"/>
          <w:lang w:val="en-US" w:eastAsia="bg-BG"/>
        </w:rPr>
      </w:pPr>
    </w:p>
    <w:p w:rsidR="009411BF" w:rsidRPr="009411BF" w:rsidRDefault="009411BF" w:rsidP="009411BF">
      <w:pPr>
        <w:tabs>
          <w:tab w:val="left" w:pos="1080"/>
        </w:tabs>
        <w:suppressAutoHyphens/>
        <w:spacing w:after="0" w:line="240" w:lineRule="auto"/>
        <w:ind w:left="1080"/>
        <w:jc w:val="both"/>
        <w:rPr>
          <w:rFonts w:ascii="Times New Roman" w:eastAsia="Times New Roman" w:hAnsi="Times New Roman" w:cs="Times New Roman"/>
          <w:b/>
          <w:i/>
          <w:sz w:val="28"/>
          <w:szCs w:val="28"/>
          <w:lang w:eastAsia="ar-SA"/>
        </w:rPr>
      </w:pPr>
    </w:p>
    <w:p w:rsidR="00AF6A79" w:rsidRDefault="00AF6A79"/>
    <w:sectPr w:rsidR="00AF6A79" w:rsidSect="00366875">
      <w:footerReference w:type="default" r:id="rId11"/>
      <w:pgSz w:w="11906" w:h="16838"/>
      <w:pgMar w:top="1134" w:right="1134" w:bottom="1134" w:left="1418" w:header="709" w:footer="709" w:gutter="0"/>
      <w:pgBorders>
        <w:top w:val="single" w:sz="4" w:space="31" w:color="000000"/>
        <w:left w:val="single" w:sz="4" w:space="25" w:color="000000"/>
        <w:bottom w:val="single" w:sz="4" w:space="11" w:color="000000"/>
        <w:right w:val="single" w:sz="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94" w:rsidRDefault="007E2C94">
      <w:pPr>
        <w:spacing w:after="0" w:line="240" w:lineRule="auto"/>
      </w:pPr>
      <w:r>
        <w:separator/>
      </w:r>
    </w:p>
  </w:endnote>
  <w:endnote w:type="continuationSeparator" w:id="1">
    <w:p w:rsidR="007E2C94" w:rsidRDefault="007E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A6" w:rsidRDefault="00753BFE">
    <w:pPr>
      <w:pStyle w:val="a3"/>
      <w:ind w:right="360"/>
    </w:pPr>
    <w:r>
      <w:rPr>
        <w:noProof/>
        <w:lang w:eastAsia="bg-BG"/>
      </w:rPr>
      <w:pict>
        <v:shapetype id="_x0000_t202" coordsize="21600,21600" o:spt="202" path="m,l,21600r21600,l21600,xe">
          <v:stroke joinstyle="miter"/>
          <v:path gradientshapeok="t" o:connecttype="rect"/>
        </v:shapetype>
        <v:shape id="Текстово поле 1" o:spid="_x0000_s4097" type="#_x0000_t202" style="position:absolute;margin-left:524.55pt;margin-top:.05pt;width:14pt;height:16.0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" stroked="f">
          <v:fill opacity="0"/>
          <v:textbox inset="0,0,0,0">
            <w:txbxContent>
              <w:p w:rsidR="004B0FA6" w:rsidRDefault="00753BFE">
                <w:pPr>
                  <w:pStyle w:val="a3"/>
                </w:pPr>
                <w:r>
                  <w:rPr>
                    <w:rStyle w:val="a5"/>
                    <w:sz w:val="28"/>
                  </w:rPr>
                  <w:fldChar w:fldCharType="begin"/>
                </w:r>
                <w:r w:rsidR="009411BF">
                  <w:rPr>
                    <w:rStyle w:val="a5"/>
                    <w:sz w:val="28"/>
                  </w:rPr>
                  <w:instrText xml:space="preserve"> PAGE </w:instrText>
                </w:r>
                <w:r>
                  <w:rPr>
                    <w:rStyle w:val="a5"/>
                    <w:sz w:val="28"/>
                  </w:rPr>
                  <w:fldChar w:fldCharType="separate"/>
                </w:r>
                <w:r w:rsidR="009F7AB7">
                  <w:rPr>
                    <w:rStyle w:val="a5"/>
                    <w:noProof/>
                    <w:sz w:val="28"/>
                  </w:rPr>
                  <w:t>2</w:t>
                </w:r>
                <w:r>
                  <w:rPr>
                    <w:rStyle w:val="a5"/>
                    <w:sz w:val="2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94" w:rsidRDefault="007E2C94">
      <w:pPr>
        <w:spacing w:after="0" w:line="240" w:lineRule="auto"/>
      </w:pPr>
      <w:r>
        <w:separator/>
      </w:r>
    </w:p>
  </w:footnote>
  <w:footnote w:type="continuationSeparator" w:id="1">
    <w:p w:rsidR="007E2C94" w:rsidRDefault="007E2C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411BF"/>
    <w:rsid w:val="00157697"/>
    <w:rsid w:val="00287EC5"/>
    <w:rsid w:val="00326131"/>
    <w:rsid w:val="00356DD0"/>
    <w:rsid w:val="00366875"/>
    <w:rsid w:val="00421F61"/>
    <w:rsid w:val="004E5B68"/>
    <w:rsid w:val="00634934"/>
    <w:rsid w:val="00652F5E"/>
    <w:rsid w:val="00753BFE"/>
    <w:rsid w:val="007E2C94"/>
    <w:rsid w:val="008521A7"/>
    <w:rsid w:val="008C464A"/>
    <w:rsid w:val="009411BF"/>
    <w:rsid w:val="00950C4E"/>
    <w:rsid w:val="009F7AB7"/>
    <w:rsid w:val="00AF6A79"/>
    <w:rsid w:val="00B146F2"/>
    <w:rsid w:val="00B95A08"/>
    <w:rsid w:val="00D75365"/>
    <w:rsid w:val="00E9419E"/>
    <w:rsid w:val="00FA5C53"/>
    <w:rsid w:val="00FE2A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411BF"/>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9411BF"/>
  </w:style>
  <w:style w:type="character" w:styleId="a5">
    <w:name w:val="page number"/>
    <w:basedOn w:val="a0"/>
    <w:rsid w:val="0094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411BF"/>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9411BF"/>
  </w:style>
  <w:style w:type="character" w:styleId="a5">
    <w:name w:val="page number"/>
    <w:basedOn w:val="a0"/>
    <w:rsid w:val="009411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20Navigate('&#1095;&#108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Document('&#1047;&#1047;&#1044;&#1077;&#1087;&#1086;&#1079;&#1045;&#1055;&#1044;&#1055;_200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javascript:%20Navigate('&#1095;&#1083;6');" TargetMode="External"/><Relationship Id="rId4" Type="http://schemas.openxmlformats.org/officeDocument/2006/relationships/footnotes" Target="footnotes.xml"/><Relationship Id="rId9" Type="http://schemas.openxmlformats.org/officeDocument/2006/relationships/hyperlink" Target="javascript:%20Navigate('&#1095;&#1083;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dc:creator>
  <cp:lastModifiedBy>Потребител на Windows</cp:lastModifiedBy>
  <cp:revision>3</cp:revision>
  <cp:lastPrinted>2019-02-05T12:01:00Z</cp:lastPrinted>
  <dcterms:created xsi:type="dcterms:W3CDTF">2019-01-31T07:13:00Z</dcterms:created>
  <dcterms:modified xsi:type="dcterms:W3CDTF">2019-02-05T12:01:00Z</dcterms:modified>
</cp:coreProperties>
</file>